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A1" w:rsidRDefault="001175A1" w:rsidP="001175A1"/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1175A1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375F61" w:rsidRDefault="001175A1" w:rsidP="008F599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375F61">
              <w:rPr>
                <w:b/>
                <w:sz w:val="19"/>
                <w:szCs w:val="19"/>
              </w:rPr>
              <w:t xml:space="preserve">Performancetest nr. </w:t>
            </w:r>
            <w:r w:rsidR="00D53F1E" w:rsidRPr="00375F61">
              <w:rPr>
                <w:b/>
                <w:sz w:val="19"/>
                <w:szCs w:val="19"/>
              </w:rPr>
              <w:t>3</w:t>
            </w:r>
            <w:r w:rsidRPr="00375F61">
              <w:rPr>
                <w:b/>
                <w:sz w:val="19"/>
                <w:szCs w:val="19"/>
              </w:rPr>
              <w:t>.</w:t>
            </w:r>
            <w:r w:rsidR="00D46D6F" w:rsidRPr="00375F61">
              <w:rPr>
                <w:b/>
                <w:sz w:val="19"/>
                <w:szCs w:val="19"/>
              </w:rPr>
              <w:t>X</w:t>
            </w:r>
            <w:r w:rsidRPr="00375F61">
              <w:rPr>
                <w:b/>
                <w:sz w:val="19"/>
                <w:szCs w:val="19"/>
              </w:rPr>
              <w:t xml:space="preserve">. Kontrol af </w:t>
            </w:r>
            <w:r w:rsidR="00D53F1E" w:rsidRPr="00375F61">
              <w:rPr>
                <w:b/>
                <w:sz w:val="19"/>
                <w:szCs w:val="19"/>
              </w:rPr>
              <w:t xml:space="preserve">hydraulisk balance for vandbårne </w:t>
            </w:r>
            <w:r w:rsidR="008F599E" w:rsidRPr="00375F61">
              <w:rPr>
                <w:b/>
                <w:sz w:val="19"/>
                <w:szCs w:val="19"/>
              </w:rPr>
              <w:t>køle</w:t>
            </w:r>
            <w:r w:rsidR="00D53F1E" w:rsidRPr="00375F61">
              <w:rPr>
                <w:b/>
                <w:sz w:val="19"/>
                <w:szCs w:val="19"/>
              </w:rPr>
              <w:t>anlæg</w:t>
            </w:r>
          </w:p>
        </w:tc>
      </w:tr>
      <w:tr w:rsidR="004C2E53" w:rsidRPr="001C62CF" w:rsidTr="00C713B2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375F61" w:rsidRDefault="004C2E53" w:rsidP="00CD0CA8">
            <w:pPr>
              <w:spacing w:after="0" w:line="240" w:lineRule="auto"/>
              <w:rPr>
                <w:sz w:val="19"/>
                <w:szCs w:val="19"/>
              </w:rPr>
            </w:pPr>
            <w:r w:rsidRPr="00375F61">
              <w:rPr>
                <w:sz w:val="19"/>
                <w:szCs w:val="19"/>
              </w:rPr>
              <w:t xml:space="preserve">Dato for opdatering af dokument: </w:t>
            </w:r>
            <w:r w:rsidR="00CD0CA8" w:rsidRPr="00375F61">
              <w:rPr>
                <w:sz w:val="19"/>
                <w:szCs w:val="19"/>
              </w:rPr>
              <w:t>xx.yy.20zz</w:t>
            </w:r>
          </w:p>
        </w:tc>
      </w:tr>
      <w:tr w:rsidR="001175A1" w:rsidRPr="001C62CF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75F61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75F61">
              <w:rPr>
                <w:sz w:val="19"/>
                <w:szCs w:val="19"/>
              </w:rPr>
              <w:t>Oplysninger om deltagere i test</w:t>
            </w:r>
          </w:p>
          <w:p w:rsidR="001175A1" w:rsidRPr="00375F61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75F61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75F61">
              <w:rPr>
                <w:sz w:val="19"/>
                <w:szCs w:val="19"/>
              </w:rPr>
              <w:t xml:space="preserve">For </w:t>
            </w:r>
            <w:r w:rsidR="00CB648A" w:rsidRPr="00375F61">
              <w:rPr>
                <w:sz w:val="19"/>
                <w:szCs w:val="19"/>
              </w:rPr>
              <w:t>E</w:t>
            </w:r>
            <w:r w:rsidRPr="00375F61">
              <w:rPr>
                <w:sz w:val="19"/>
                <w:szCs w:val="19"/>
              </w:rPr>
              <w:t>ntrepr</w:t>
            </w:r>
            <w:r w:rsidR="00CB648A" w:rsidRPr="00375F61">
              <w:rPr>
                <w:sz w:val="19"/>
                <w:szCs w:val="19"/>
              </w:rPr>
              <w:t>enør</w:t>
            </w:r>
            <w:r w:rsidRPr="00375F61">
              <w:rPr>
                <w:sz w:val="19"/>
                <w:szCs w:val="19"/>
              </w:rPr>
              <w:t xml:space="preserve">: </w:t>
            </w:r>
          </w:p>
          <w:p w:rsidR="001175A1" w:rsidRPr="00375F61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75F61">
              <w:rPr>
                <w:sz w:val="19"/>
                <w:szCs w:val="19"/>
              </w:rPr>
              <w:t xml:space="preserve">For </w:t>
            </w:r>
            <w:r w:rsidR="00793B75" w:rsidRPr="00375F61">
              <w:rPr>
                <w:sz w:val="19"/>
                <w:szCs w:val="19"/>
              </w:rPr>
              <w:t>D</w:t>
            </w:r>
            <w:r w:rsidR="00D53F1E" w:rsidRPr="00375F61">
              <w:rPr>
                <w:sz w:val="19"/>
                <w:szCs w:val="19"/>
              </w:rPr>
              <w:t>riftsorganisation</w:t>
            </w:r>
            <w:r w:rsidRPr="00375F61">
              <w:rPr>
                <w:sz w:val="19"/>
                <w:szCs w:val="19"/>
              </w:rPr>
              <w:t>:</w:t>
            </w:r>
          </w:p>
          <w:p w:rsidR="001175A1" w:rsidRPr="00375F61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75F61">
              <w:rPr>
                <w:sz w:val="19"/>
                <w:szCs w:val="19"/>
              </w:rPr>
              <w:t>For Bygningsstyrelsen:</w:t>
            </w:r>
          </w:p>
          <w:p w:rsidR="001175A1" w:rsidRPr="00375F61" w:rsidRDefault="00793B75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75F61">
              <w:rPr>
                <w:sz w:val="19"/>
                <w:szCs w:val="19"/>
              </w:rPr>
              <w:t>For F</w:t>
            </w:r>
            <w:r w:rsidR="001175A1" w:rsidRPr="00375F61">
              <w:rPr>
                <w:sz w:val="19"/>
                <w:szCs w:val="19"/>
              </w:rPr>
              <w:t>agtilsyn:</w:t>
            </w:r>
          </w:p>
          <w:p w:rsidR="001175A1" w:rsidRPr="00375F61" w:rsidRDefault="001175A1" w:rsidP="00CB6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8E" w:rsidRDefault="00951C8E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Formålet med test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er at </w:t>
            </w:r>
            <w:r>
              <w:rPr>
                <w:color w:val="000000" w:themeColor="text1"/>
                <w:sz w:val="19"/>
                <w:szCs w:val="19"/>
              </w:rPr>
              <w:t>afklare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,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>om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anlæg er i hydraulisk balance, og om der tilføres tilstrækkelig </w:t>
            </w:r>
            <w:r w:rsidR="008F599E">
              <w:rPr>
                <w:color w:val="000000" w:themeColor="text1"/>
                <w:sz w:val="19"/>
                <w:szCs w:val="19"/>
              </w:rPr>
              <w:t>køling</w:t>
            </w:r>
            <w:r>
              <w:rPr>
                <w:color w:val="000000" w:themeColor="text1"/>
                <w:sz w:val="19"/>
                <w:szCs w:val="19"/>
              </w:rPr>
              <w:t xml:space="preserve"> (effekt)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 til de forsynede </w:t>
            </w:r>
            <w:r w:rsidR="00762A95">
              <w:rPr>
                <w:color w:val="000000" w:themeColor="text1"/>
                <w:sz w:val="19"/>
                <w:szCs w:val="19"/>
              </w:rPr>
              <w:t>enheder</w:t>
            </w:r>
            <w:r w:rsidR="002250DE">
              <w:rPr>
                <w:color w:val="000000" w:themeColor="text1"/>
                <w:sz w:val="19"/>
                <w:szCs w:val="19"/>
              </w:rPr>
              <w:t xml:space="preserve"> ved forudsat projekteret </w:t>
            </w:r>
            <w:r w:rsidR="002250DE">
              <w:rPr>
                <w:rFonts w:cs="Calibri"/>
                <w:color w:val="000000" w:themeColor="text1"/>
                <w:sz w:val="19"/>
                <w:szCs w:val="19"/>
              </w:rPr>
              <w:t>∆</w:t>
            </w:r>
            <w:r w:rsidR="00793B75">
              <w:rPr>
                <w:rFonts w:cs="Calibri"/>
                <w:color w:val="000000" w:themeColor="text1"/>
                <w:sz w:val="19"/>
                <w:szCs w:val="19"/>
              </w:rPr>
              <w:t>T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>.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2A95">
              <w:rPr>
                <w:color w:val="000000" w:themeColor="text1"/>
                <w:sz w:val="19"/>
                <w:szCs w:val="19"/>
              </w:rPr>
              <w:br/>
            </w:r>
            <w:r w:rsidR="00273933">
              <w:rPr>
                <w:color w:val="000000" w:themeColor="text1"/>
                <w:sz w:val="19"/>
                <w:szCs w:val="19"/>
              </w:rPr>
              <w:t>Endvidere er det et formål, at der i projekteringen rettes fokus mod den optimale anlægsopbygning</w:t>
            </w:r>
            <w:r w:rsidR="008F599E">
              <w:rPr>
                <w:color w:val="000000" w:themeColor="text1"/>
                <w:sz w:val="19"/>
                <w:szCs w:val="19"/>
              </w:rPr>
              <w:t>,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 </w:t>
            </w:r>
            <w:r w:rsidR="008F599E">
              <w:rPr>
                <w:color w:val="000000" w:themeColor="text1"/>
                <w:sz w:val="19"/>
                <w:szCs w:val="19"/>
              </w:rPr>
              <w:t xml:space="preserve">ud fra 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hvordan vandbårne anlæg </w:t>
            </w:r>
            <w:r w:rsidR="008F599E">
              <w:rPr>
                <w:color w:val="000000" w:themeColor="text1"/>
                <w:sz w:val="19"/>
                <w:szCs w:val="19"/>
              </w:rPr>
              <w:t xml:space="preserve">i praksis 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skal indreguleres. </w:t>
            </w:r>
          </w:p>
          <w:p w:rsidR="00951C8E" w:rsidRDefault="00951C8E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951C8E" w:rsidRDefault="00951C8E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anglende hydraulisk balance forårsager dårlig komfort, </w:t>
            </w:r>
            <w:r w:rsidR="00AC08DF">
              <w:rPr>
                <w:color w:val="000000" w:themeColor="text1"/>
                <w:sz w:val="19"/>
                <w:szCs w:val="19"/>
              </w:rPr>
              <w:t>når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nogle </w:t>
            </w:r>
            <w:r w:rsidR="008F599E">
              <w:rPr>
                <w:color w:val="000000" w:themeColor="text1"/>
                <w:sz w:val="19"/>
                <w:szCs w:val="19"/>
              </w:rPr>
              <w:t xml:space="preserve">kølegivere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”stjæler” vandet fra andre. </w:t>
            </w:r>
            <w:r>
              <w:rPr>
                <w:color w:val="000000" w:themeColor="text1"/>
                <w:sz w:val="19"/>
                <w:szCs w:val="19"/>
              </w:rPr>
              <w:t xml:space="preserve">Herved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>øges risiko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>en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for overforbrug af </w:t>
            </w:r>
            <w:r w:rsidR="008F599E">
              <w:rPr>
                <w:color w:val="000000" w:themeColor="text1"/>
                <w:sz w:val="19"/>
                <w:szCs w:val="19"/>
              </w:rPr>
              <w:t xml:space="preserve">køling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og forringet </w:t>
            </w:r>
            <w:r w:rsidR="008F599E">
              <w:rPr>
                <w:color w:val="000000" w:themeColor="text1"/>
                <w:sz w:val="19"/>
                <w:szCs w:val="19"/>
              </w:rPr>
              <w:t>"opvarmning"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 f.eks.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hvis </w:t>
            </w:r>
            <w:r w:rsidR="00645FB3">
              <w:rPr>
                <w:color w:val="000000" w:themeColor="text1"/>
                <w:sz w:val="19"/>
                <w:szCs w:val="19"/>
              </w:rPr>
              <w:t>vandmængder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ved nogle </w:t>
            </w:r>
            <w:r w:rsidR="008F599E">
              <w:rPr>
                <w:color w:val="000000" w:themeColor="text1"/>
                <w:sz w:val="19"/>
                <w:szCs w:val="19"/>
              </w:rPr>
              <w:t>køle</w:t>
            </w:r>
            <w:r w:rsidR="00767E87" w:rsidRPr="001C62CF">
              <w:rPr>
                <w:color w:val="000000" w:themeColor="text1"/>
                <w:sz w:val="19"/>
                <w:szCs w:val="19"/>
              </w:rPr>
              <w:t xml:space="preserve">givere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>er for høje i forhold til behovet.</w:t>
            </w:r>
            <w:r w:rsidR="00273933">
              <w:rPr>
                <w:color w:val="000000" w:themeColor="text1"/>
                <w:sz w:val="19"/>
                <w:szCs w:val="19"/>
              </w:rPr>
              <w:t xml:space="preserve"> </w:t>
            </w:r>
            <w:r w:rsidR="00762A95">
              <w:rPr>
                <w:color w:val="000000" w:themeColor="text1"/>
                <w:sz w:val="19"/>
                <w:szCs w:val="19"/>
              </w:rPr>
              <w:br/>
            </w:r>
          </w:p>
          <w:p w:rsidR="00394B9A" w:rsidRDefault="00767E87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 xml:space="preserve">Testen giver en praktisk eftervisning 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af ydelse og </w:t>
            </w:r>
            <w:r w:rsidR="00C0380A">
              <w:rPr>
                <w:color w:val="000000" w:themeColor="text1"/>
                <w:sz w:val="19"/>
                <w:szCs w:val="19"/>
              </w:rPr>
              <w:t>"</w:t>
            </w:r>
            <w:r w:rsidR="008F599E">
              <w:rPr>
                <w:color w:val="000000" w:themeColor="text1"/>
                <w:sz w:val="19"/>
                <w:szCs w:val="19"/>
              </w:rPr>
              <w:t>opvarmning</w:t>
            </w:r>
            <w:r w:rsidR="004A74B9">
              <w:rPr>
                <w:color w:val="000000" w:themeColor="text1"/>
                <w:sz w:val="19"/>
                <w:szCs w:val="19"/>
              </w:rPr>
              <w:t>s</w:t>
            </w:r>
            <w:r w:rsidR="00C0380A">
              <w:rPr>
                <w:color w:val="000000" w:themeColor="text1"/>
                <w:sz w:val="19"/>
                <w:szCs w:val="19"/>
              </w:rPr>
              <w:t>"</w:t>
            </w:r>
            <w:r w:rsidR="00452796">
              <w:rPr>
                <w:color w:val="000000" w:themeColor="text1"/>
                <w:sz w:val="19"/>
                <w:szCs w:val="19"/>
              </w:rPr>
              <w:t xml:space="preserve"> 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forhold, 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af 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 xml:space="preserve">korrekt projektering og udførelse </w:t>
            </w:r>
            <w:r w:rsidRPr="001C62CF">
              <w:rPr>
                <w:color w:val="000000" w:themeColor="text1"/>
                <w:sz w:val="19"/>
                <w:szCs w:val="19"/>
              </w:rPr>
              <w:t>i forhold til størrelser</w:t>
            </w:r>
            <w:r w:rsidR="008F599E">
              <w:rPr>
                <w:color w:val="000000" w:themeColor="text1"/>
                <w:sz w:val="19"/>
                <w:szCs w:val="19"/>
              </w:rPr>
              <w:t xml:space="preserve"> på kølegiver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, tryktab i rør og komponenter, 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 xml:space="preserve">beregnede og udførte forindstillinger af ventiler ved </w:t>
            </w:r>
            <w:r w:rsidR="008F599E">
              <w:rPr>
                <w:color w:val="000000" w:themeColor="text1"/>
                <w:sz w:val="19"/>
                <w:szCs w:val="19"/>
              </w:rPr>
              <w:t>kølegivere</w:t>
            </w:r>
            <w:r w:rsidR="001C7204" w:rsidRPr="001C62CF">
              <w:rPr>
                <w:color w:val="000000" w:themeColor="text1"/>
                <w:sz w:val="19"/>
                <w:szCs w:val="19"/>
              </w:rPr>
              <w:t xml:space="preserve"> samt</w:t>
            </w:r>
            <w:r w:rsidR="005E5019" w:rsidRPr="001C62CF">
              <w:rPr>
                <w:color w:val="000000" w:themeColor="text1"/>
                <w:sz w:val="19"/>
                <w:szCs w:val="19"/>
              </w:rPr>
              <w:t xml:space="preserve"> strengventiler, pumper og trykdifferensregulatorer.</w:t>
            </w:r>
          </w:p>
          <w:p w:rsidR="00951C8E" w:rsidRDefault="00951C8E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Der gennemføres helt analoge test hvis primære formål er at kontrollere at anlæg ved 100 % kølebehov, leverer de nødvendige vandmængder (flow) på følgende områder:</w:t>
            </w: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A942CE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     </w:t>
            </w:r>
            <w:r w:rsidR="00951C8E">
              <w:rPr>
                <w:color w:val="000000" w:themeColor="text1"/>
                <w:sz w:val="19"/>
                <w:szCs w:val="19"/>
              </w:rPr>
              <w:t xml:space="preserve">     </w:t>
            </w:r>
            <w:r>
              <w:rPr>
                <w:color w:val="000000" w:themeColor="text1"/>
                <w:sz w:val="19"/>
                <w:szCs w:val="19"/>
              </w:rPr>
              <w:t>A. Mellem køleaggregat og kølecentral</w:t>
            </w:r>
            <w:r w:rsidR="005E3FC5">
              <w:rPr>
                <w:color w:val="000000" w:themeColor="text1"/>
                <w:sz w:val="19"/>
                <w:szCs w:val="19"/>
              </w:rPr>
              <w:t>.</w:t>
            </w:r>
          </w:p>
          <w:p w:rsidR="00394B9A" w:rsidRDefault="00A942CE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          B. Mellem "Fjernkølecentral" og "lokal kølecentral"</w:t>
            </w:r>
            <w:r w:rsidR="005E3FC5">
              <w:rPr>
                <w:color w:val="000000" w:themeColor="text1"/>
                <w:sz w:val="19"/>
                <w:szCs w:val="19"/>
              </w:rPr>
              <w:t>.</w:t>
            </w: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     </w:t>
            </w:r>
            <w:r w:rsidR="00951C8E">
              <w:rPr>
                <w:color w:val="000000" w:themeColor="text1"/>
                <w:sz w:val="19"/>
                <w:szCs w:val="19"/>
              </w:rPr>
              <w:t xml:space="preserve">     </w:t>
            </w:r>
            <w:r w:rsidR="00A942CE">
              <w:rPr>
                <w:color w:val="000000" w:themeColor="text1"/>
                <w:sz w:val="19"/>
                <w:szCs w:val="19"/>
              </w:rPr>
              <w:t>C</w:t>
            </w:r>
            <w:r>
              <w:rPr>
                <w:color w:val="000000" w:themeColor="text1"/>
                <w:sz w:val="19"/>
                <w:szCs w:val="19"/>
              </w:rPr>
              <w:t xml:space="preserve">. Fra kølecentral og ud til </w:t>
            </w:r>
            <w:r w:rsidR="00951C8E">
              <w:rPr>
                <w:color w:val="000000" w:themeColor="text1"/>
                <w:sz w:val="19"/>
                <w:szCs w:val="19"/>
              </w:rPr>
              <w:t>køle</w:t>
            </w:r>
            <w:r>
              <w:rPr>
                <w:color w:val="000000" w:themeColor="text1"/>
                <w:sz w:val="19"/>
                <w:szCs w:val="19"/>
              </w:rPr>
              <w:t>forbruger</w:t>
            </w:r>
            <w:r w:rsidR="00951C8E">
              <w:rPr>
                <w:color w:val="000000" w:themeColor="text1"/>
                <w:sz w:val="19"/>
                <w:szCs w:val="19"/>
              </w:rPr>
              <w:t>/kølegiver</w:t>
            </w:r>
            <w:r>
              <w:rPr>
                <w:color w:val="000000" w:themeColor="text1"/>
                <w:sz w:val="19"/>
                <w:szCs w:val="19"/>
              </w:rPr>
              <w:t xml:space="preserve"> (køleflade og fancoil´s)</w:t>
            </w:r>
            <w:r w:rsidR="005E3FC5">
              <w:rPr>
                <w:color w:val="000000" w:themeColor="text1"/>
                <w:sz w:val="19"/>
                <w:szCs w:val="19"/>
              </w:rPr>
              <w:t>.</w:t>
            </w: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Desuden kontrolleres frikølekreds:</w:t>
            </w: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     </w:t>
            </w:r>
            <w:r w:rsidR="00951C8E">
              <w:rPr>
                <w:color w:val="000000" w:themeColor="text1"/>
                <w:sz w:val="19"/>
                <w:szCs w:val="19"/>
              </w:rPr>
              <w:t xml:space="preserve">     </w:t>
            </w:r>
            <w:r>
              <w:rPr>
                <w:color w:val="000000" w:themeColor="text1"/>
                <w:sz w:val="19"/>
                <w:szCs w:val="19"/>
              </w:rPr>
              <w:t>C. Flow mellem frikøler og kølecentral</w:t>
            </w:r>
            <w:r w:rsidR="005E3FC5">
              <w:rPr>
                <w:color w:val="000000" w:themeColor="text1"/>
                <w:sz w:val="19"/>
                <w:szCs w:val="19"/>
              </w:rPr>
              <w:t>.</w:t>
            </w:r>
          </w:p>
          <w:p w:rsidR="00394B9A" w:rsidRDefault="00394B9A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         </w:t>
            </w:r>
            <w:r w:rsidR="00951C8E">
              <w:rPr>
                <w:color w:val="000000" w:themeColor="text1"/>
                <w:sz w:val="19"/>
                <w:szCs w:val="19"/>
              </w:rPr>
              <w:t xml:space="preserve">     </w:t>
            </w:r>
            <w:r>
              <w:rPr>
                <w:color w:val="000000" w:themeColor="text1"/>
                <w:sz w:val="19"/>
                <w:szCs w:val="19"/>
              </w:rPr>
              <w:t>D. Flow mellem køle</w:t>
            </w:r>
            <w:r w:rsidR="00951C8E">
              <w:rPr>
                <w:color w:val="000000" w:themeColor="text1"/>
                <w:sz w:val="19"/>
                <w:szCs w:val="19"/>
              </w:rPr>
              <w:t>c</w:t>
            </w:r>
            <w:r>
              <w:rPr>
                <w:color w:val="000000" w:themeColor="text1"/>
                <w:sz w:val="19"/>
                <w:szCs w:val="19"/>
              </w:rPr>
              <w:t>entral og køleforbrugere (køleflader og fancoil´s)</w:t>
            </w:r>
            <w:r w:rsidR="005E3FC5">
              <w:rPr>
                <w:color w:val="000000" w:themeColor="text1"/>
                <w:sz w:val="19"/>
                <w:szCs w:val="19"/>
              </w:rPr>
              <w:t>.</w:t>
            </w:r>
          </w:p>
          <w:p w:rsidR="008F599E" w:rsidRPr="001C62CF" w:rsidRDefault="008F599E" w:rsidP="008F599E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Referencer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75F61" w:rsidRDefault="00793B75" w:rsidP="001175A1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375F61">
              <w:rPr>
                <w:i/>
                <w:color w:val="000000" w:themeColor="text1"/>
                <w:sz w:val="19"/>
                <w:szCs w:val="19"/>
              </w:rPr>
              <w:t>Her henvises til bilagsnumre for de p</w:t>
            </w:r>
            <w:r w:rsidR="001175A1" w:rsidRPr="00375F61">
              <w:rPr>
                <w:i/>
                <w:color w:val="000000" w:themeColor="text1"/>
                <w:sz w:val="19"/>
                <w:szCs w:val="19"/>
              </w:rPr>
              <w:t>rojektspecifikke tegninger og beskrivelser</w:t>
            </w:r>
            <w:r w:rsidRPr="00375F61">
              <w:rPr>
                <w:i/>
                <w:color w:val="000000" w:themeColor="text1"/>
                <w:sz w:val="19"/>
                <w:szCs w:val="19"/>
              </w:rPr>
              <w:t xml:space="preserve"> der tages udgangspunkt i</w:t>
            </w:r>
            <w:r w:rsidR="00EF5CAC" w:rsidRPr="00375F61">
              <w:rPr>
                <w:i/>
                <w:color w:val="000000" w:themeColor="text1"/>
                <w:sz w:val="19"/>
                <w:szCs w:val="19"/>
              </w:rPr>
              <w:t>.</w:t>
            </w:r>
          </w:p>
          <w:p w:rsidR="00372A51" w:rsidRDefault="00372A5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D52FC" w:rsidRDefault="005D52FC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D52FC" w:rsidRDefault="005D52FC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D52FC" w:rsidRDefault="005D52FC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1024A" w:rsidRPr="001C62CF" w:rsidRDefault="0051024A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C62CF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F" w:rsidRPr="001C62CF" w:rsidRDefault="001C62CF" w:rsidP="001C62CF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lastRenderedPageBreak/>
              <w:t>Eksempel på opbygning</w:t>
            </w:r>
          </w:p>
          <w:p w:rsidR="001C62CF" w:rsidRPr="001C62CF" w:rsidRDefault="001C62CF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375F61" w:rsidRDefault="007E74DD" w:rsidP="001F5FE1">
            <w:pPr>
              <w:spacing w:after="0" w:line="240" w:lineRule="auto"/>
              <w:rPr>
                <w:i/>
                <w:noProof/>
                <w:sz w:val="19"/>
                <w:szCs w:val="19"/>
              </w:rPr>
            </w:pPr>
            <w:r w:rsidRPr="00375F61">
              <w:rPr>
                <w:i/>
                <w:color w:val="000000" w:themeColor="text1"/>
                <w:sz w:val="19"/>
                <w:szCs w:val="19"/>
              </w:rPr>
              <w:t>Her indsættes projektspecifik tegning for system/anlæg med målepunkter påført.</w:t>
            </w:r>
            <w:r w:rsidR="00372A51" w:rsidRPr="00375F61">
              <w:rPr>
                <w:i/>
                <w:noProof/>
              </w:rPr>
              <w:t xml:space="preserve"> </w:t>
            </w:r>
          </w:p>
          <w:p w:rsidR="00372A51" w:rsidRPr="00375F61" w:rsidRDefault="00372A51" w:rsidP="001F5FE1">
            <w:pPr>
              <w:spacing w:after="0" w:line="240" w:lineRule="auto"/>
              <w:rPr>
                <w:i/>
                <w:noProof/>
                <w:sz w:val="19"/>
                <w:szCs w:val="19"/>
              </w:rPr>
            </w:pPr>
            <w:r w:rsidRPr="00375F61">
              <w:rPr>
                <w:i/>
                <w:noProof/>
                <w:sz w:val="19"/>
                <w:szCs w:val="19"/>
              </w:rPr>
              <w:t>(Herunder tegningsskitse indsat for eksempel)</w:t>
            </w:r>
          </w:p>
          <w:p w:rsidR="00372A51" w:rsidRDefault="00372A51" w:rsidP="001F5FE1">
            <w:pPr>
              <w:spacing w:after="0" w:line="240" w:lineRule="auto"/>
              <w:rPr>
                <w:noProof/>
                <w:sz w:val="19"/>
                <w:szCs w:val="19"/>
              </w:rPr>
            </w:pPr>
          </w:p>
          <w:p w:rsidR="00372A51" w:rsidRPr="00372A51" w:rsidRDefault="0051024A" w:rsidP="001F5FE1">
            <w:pPr>
              <w:spacing w:after="0" w:line="240" w:lineRule="auto"/>
              <w:rPr>
                <w:noProof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07A9F6" wp14:editId="400FF1D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83820</wp:posOffset>
                  </wp:positionV>
                  <wp:extent cx="4935855" cy="1940560"/>
                  <wp:effectExtent l="0" t="0" r="0" b="2540"/>
                  <wp:wrapTight wrapText="bothSides">
                    <wp:wrapPolygon edited="0">
                      <wp:start x="0" y="0"/>
                      <wp:lineTo x="0" y="21416"/>
                      <wp:lineTo x="21508" y="21416"/>
                      <wp:lineTo x="21508" y="0"/>
                      <wp:lineTo x="0" y="0"/>
                    </wp:wrapPolygon>
                  </wp:wrapTight>
                  <wp:docPr id="6" name="Billede 6" descr="H:\PT\Proces\tempsn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T\Proces\tempsn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855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2CF" w:rsidRPr="001C62CF" w:rsidRDefault="001C62CF" w:rsidP="001F5FE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 xml:space="preserve">Forudsætninger for at testen kan sættes i gang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Test ved for</w:t>
            </w:r>
            <w:r w:rsidR="00CB648A" w:rsidRPr="001C62CF">
              <w:rPr>
                <w:color w:val="000000" w:themeColor="text1"/>
                <w:sz w:val="19"/>
                <w:szCs w:val="19"/>
              </w:rPr>
              <w:t xml:space="preserve">anliggende </w:t>
            </w:r>
            <w:r w:rsidR="00EF5CAC" w:rsidRPr="001C62CF">
              <w:rPr>
                <w:color w:val="000000" w:themeColor="text1"/>
                <w:sz w:val="19"/>
                <w:szCs w:val="19"/>
              </w:rPr>
              <w:t>milepæle skal være bestået, og følgende skal være afsluttet:</w:t>
            </w:r>
          </w:p>
          <w:p w:rsidR="00EF5CAC" w:rsidRPr="001C62CF" w:rsidRDefault="00EF5CAC" w:rsidP="00EF5CAC">
            <w:pPr>
              <w:spacing w:after="0" w:line="240" w:lineRule="auto"/>
              <w:rPr>
                <w:sz w:val="19"/>
                <w:szCs w:val="19"/>
              </w:rPr>
            </w:pPr>
          </w:p>
          <w:p w:rsidR="001A3F8D" w:rsidRDefault="00596239" w:rsidP="00596239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Jævnfør DS 469:2013 kap. 14 samt evt. skærpede udbudskrav: Kvalitetskontrol, tæthedsprøvninger, idriftsættelse </w:t>
            </w:r>
            <w:r w:rsidR="00EF5CAC" w:rsidRPr="001C62CF">
              <w:rPr>
                <w:sz w:val="19"/>
                <w:szCs w:val="19"/>
              </w:rPr>
              <w:t>inkl. gennemskylning, filterrensning og grundig udluftning</w:t>
            </w:r>
            <w:r w:rsidRPr="001C62CF">
              <w:rPr>
                <w:sz w:val="19"/>
                <w:szCs w:val="19"/>
              </w:rPr>
              <w:t xml:space="preserve">, samt indregulering. </w:t>
            </w:r>
            <w:r w:rsidR="001A3F8D">
              <w:rPr>
                <w:sz w:val="19"/>
                <w:szCs w:val="19"/>
              </w:rPr>
              <w:br/>
            </w:r>
          </w:p>
          <w:p w:rsidR="00596239" w:rsidRPr="001C62CF" w:rsidRDefault="001A3F8D" w:rsidP="00596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1:  - </w:t>
            </w:r>
            <w:r w:rsidR="00596239" w:rsidRPr="001C62CF">
              <w:rPr>
                <w:sz w:val="19"/>
                <w:szCs w:val="19"/>
              </w:rPr>
              <w:t xml:space="preserve">Indreguleringen skal være foretaget via alle decentrale </w:t>
            </w:r>
            <w:r w:rsidR="007E74DD">
              <w:rPr>
                <w:sz w:val="19"/>
                <w:szCs w:val="19"/>
              </w:rPr>
              <w:t>køle</w:t>
            </w:r>
            <w:r>
              <w:rPr>
                <w:sz w:val="19"/>
                <w:szCs w:val="19"/>
              </w:rPr>
              <w:t>givere, reguleringsventiler,</w:t>
            </w:r>
            <w:r w:rsidR="00596239" w:rsidRPr="001C62CF">
              <w:rPr>
                <w:sz w:val="19"/>
                <w:szCs w:val="19"/>
              </w:rPr>
              <w:t xml:space="preserve"> strengreguleringsventiler, trykdif</w:t>
            </w:r>
            <w:r>
              <w:rPr>
                <w:sz w:val="19"/>
                <w:szCs w:val="19"/>
              </w:rPr>
              <w:t xml:space="preserve">ferensregulatorer, </w:t>
            </w:r>
            <w:r w:rsidR="00596239" w:rsidRPr="001C62CF">
              <w:rPr>
                <w:sz w:val="19"/>
                <w:szCs w:val="19"/>
              </w:rPr>
              <w:t>pumper</w:t>
            </w:r>
            <w:r>
              <w:rPr>
                <w:sz w:val="19"/>
                <w:szCs w:val="19"/>
              </w:rPr>
              <w:t>, automatisk trykholdestation, vacuum aflufter</w:t>
            </w:r>
            <w:r w:rsidR="00596239" w:rsidRPr="001C62CF">
              <w:rPr>
                <w:sz w:val="19"/>
                <w:szCs w:val="19"/>
              </w:rPr>
              <w:t>.</w:t>
            </w:r>
          </w:p>
          <w:p w:rsidR="001A3F8D" w:rsidRPr="00F4362D" w:rsidRDefault="00F4362D" w:rsidP="00F4362D">
            <w:pPr>
              <w:spacing w:after="0" w:line="240" w:lineRule="auto"/>
              <w:ind w:left="1304"/>
              <w:rPr>
                <w:i/>
                <w:sz w:val="19"/>
                <w:szCs w:val="19"/>
              </w:rPr>
            </w:pPr>
            <w:r w:rsidRPr="00B263DA">
              <w:rPr>
                <w:i/>
                <w:sz w:val="19"/>
                <w:szCs w:val="19"/>
              </w:rPr>
              <w:t>- Resultat og kommentarer indskrives her</w:t>
            </w:r>
          </w:p>
          <w:p w:rsidR="00F4362D" w:rsidRDefault="00F4362D" w:rsidP="00596239">
            <w:pPr>
              <w:spacing w:after="0" w:line="240" w:lineRule="auto"/>
              <w:rPr>
                <w:sz w:val="19"/>
                <w:szCs w:val="19"/>
              </w:rPr>
            </w:pPr>
          </w:p>
          <w:p w:rsidR="00CF36C1" w:rsidRDefault="001A3F8D" w:rsidP="00596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2:  - </w:t>
            </w:r>
            <w:r w:rsidR="00CF36C1" w:rsidRPr="001C62CF">
              <w:rPr>
                <w:sz w:val="19"/>
                <w:szCs w:val="19"/>
              </w:rPr>
              <w:t>Entreprenørens dokumentation for e</w:t>
            </w:r>
            <w:r w:rsidR="00596239" w:rsidRPr="001C62CF">
              <w:rPr>
                <w:sz w:val="19"/>
                <w:szCs w:val="19"/>
              </w:rPr>
              <w:t xml:space="preserve">genkontrol af indreguleringen </w:t>
            </w:r>
            <w:r w:rsidR="00CF36C1" w:rsidRPr="001C62CF">
              <w:rPr>
                <w:sz w:val="19"/>
                <w:szCs w:val="19"/>
              </w:rPr>
              <w:t>skal være godkendt af fagtilsyn, og eventuel ma</w:t>
            </w:r>
            <w:r w:rsidR="003772ED">
              <w:rPr>
                <w:sz w:val="19"/>
                <w:szCs w:val="19"/>
              </w:rPr>
              <w:t>ngeludbedring skal være udført.</w:t>
            </w:r>
          </w:p>
          <w:p w:rsidR="00B263DA" w:rsidRDefault="00B263DA" w:rsidP="00596239">
            <w:pPr>
              <w:spacing w:after="0" w:line="240" w:lineRule="auto"/>
              <w:rPr>
                <w:sz w:val="19"/>
                <w:szCs w:val="19"/>
              </w:rPr>
            </w:pPr>
          </w:p>
          <w:p w:rsidR="00F4362D" w:rsidRPr="00F4362D" w:rsidRDefault="00F4362D" w:rsidP="00F4362D">
            <w:pPr>
              <w:spacing w:after="0" w:line="240" w:lineRule="auto"/>
              <w:ind w:left="1304"/>
              <w:rPr>
                <w:i/>
                <w:sz w:val="19"/>
                <w:szCs w:val="19"/>
              </w:rPr>
            </w:pPr>
            <w:r w:rsidRPr="00B263DA">
              <w:rPr>
                <w:i/>
                <w:sz w:val="19"/>
                <w:szCs w:val="19"/>
              </w:rPr>
              <w:t>- Resultat og kommentarer indskrives her</w:t>
            </w:r>
          </w:p>
          <w:p w:rsidR="00F4362D" w:rsidRDefault="00F4362D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EF5CAC" w:rsidRDefault="001A3F8D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3:  - B</w:t>
            </w:r>
            <w:r w:rsidR="00596239" w:rsidRPr="001C62CF">
              <w:rPr>
                <w:color w:val="000000" w:themeColor="text1"/>
                <w:sz w:val="19"/>
                <w:szCs w:val="19"/>
              </w:rPr>
              <w:t xml:space="preserve">ygningsautomatikken skal via blandekredsen kunne holde en stabil fremløbstemperatur til </w:t>
            </w:r>
            <w:r>
              <w:rPr>
                <w:color w:val="000000" w:themeColor="text1"/>
                <w:sz w:val="19"/>
                <w:szCs w:val="19"/>
              </w:rPr>
              <w:t>køle</w:t>
            </w:r>
            <w:r w:rsidR="00596239" w:rsidRPr="001C62CF">
              <w:rPr>
                <w:color w:val="000000" w:themeColor="text1"/>
                <w:sz w:val="19"/>
                <w:szCs w:val="19"/>
              </w:rPr>
              <w:t>giverne når testen udføres</w:t>
            </w:r>
            <w:r w:rsidR="00AC4E78" w:rsidRPr="001C62CF">
              <w:rPr>
                <w:color w:val="000000" w:themeColor="text1"/>
                <w:sz w:val="19"/>
                <w:szCs w:val="19"/>
              </w:rPr>
              <w:t>.</w:t>
            </w:r>
            <w:r w:rsidR="001E785B" w:rsidRPr="001C62CF">
              <w:rPr>
                <w:color w:val="000000" w:themeColor="text1"/>
                <w:sz w:val="19"/>
                <w:szCs w:val="19"/>
              </w:rPr>
              <w:t xml:space="preserve"> Endvidere skal der logges på hhv. udetemperatur samt frem- og returløbstemperaturer samt motorventilstilling for blandekredsen.</w:t>
            </w:r>
          </w:p>
          <w:p w:rsidR="00B263DA" w:rsidRPr="001C62CF" w:rsidRDefault="00B263DA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F4362D" w:rsidRPr="00F4362D" w:rsidRDefault="00F4362D" w:rsidP="00F4362D">
            <w:pPr>
              <w:spacing w:after="0" w:line="240" w:lineRule="auto"/>
              <w:ind w:left="1304"/>
              <w:rPr>
                <w:i/>
                <w:sz w:val="19"/>
                <w:szCs w:val="19"/>
              </w:rPr>
            </w:pPr>
            <w:r w:rsidRPr="00B263DA">
              <w:rPr>
                <w:i/>
                <w:sz w:val="19"/>
                <w:szCs w:val="19"/>
              </w:rPr>
              <w:t>- Resultat og kommentarer indskrives her</w:t>
            </w:r>
          </w:p>
          <w:p w:rsidR="00F4362D" w:rsidRDefault="00F4362D" w:rsidP="00CB648A">
            <w:pPr>
              <w:spacing w:after="0" w:line="240" w:lineRule="auto"/>
              <w:rPr>
                <w:sz w:val="19"/>
                <w:szCs w:val="19"/>
              </w:rPr>
            </w:pPr>
          </w:p>
          <w:p w:rsidR="00CF36C1" w:rsidRPr="001C62CF" w:rsidRDefault="00CF36C1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De</w:t>
            </w:r>
            <w:r w:rsidR="006B238B">
              <w:rPr>
                <w:sz w:val="19"/>
                <w:szCs w:val="19"/>
              </w:rPr>
              <w:t xml:space="preserve">t vil være en fordel </w:t>
            </w:r>
            <w:r w:rsidR="001A3F8D">
              <w:rPr>
                <w:sz w:val="19"/>
                <w:szCs w:val="19"/>
              </w:rPr>
              <w:t xml:space="preserve">at </w:t>
            </w:r>
            <w:r w:rsidR="006B238B">
              <w:rPr>
                <w:sz w:val="19"/>
                <w:szCs w:val="19"/>
              </w:rPr>
              <w:t xml:space="preserve">der </w:t>
            </w:r>
            <w:r w:rsidRPr="001C62CF">
              <w:rPr>
                <w:sz w:val="19"/>
                <w:szCs w:val="19"/>
              </w:rPr>
              <w:t>udfør</w:t>
            </w:r>
            <w:r w:rsidR="001A3F8D">
              <w:rPr>
                <w:sz w:val="19"/>
                <w:szCs w:val="19"/>
              </w:rPr>
              <w:t>es</w:t>
            </w:r>
            <w:r w:rsidRPr="001C62CF">
              <w:rPr>
                <w:sz w:val="19"/>
                <w:szCs w:val="19"/>
              </w:rPr>
              <w:t xml:space="preserve"> ”før-test” i henhold til </w:t>
            </w:r>
            <w:r w:rsidR="00917FC8">
              <w:rPr>
                <w:sz w:val="19"/>
                <w:szCs w:val="19"/>
              </w:rPr>
              <w:t>denne protokol</w:t>
            </w:r>
            <w:r w:rsidR="001A3F8D">
              <w:rPr>
                <w:sz w:val="19"/>
                <w:szCs w:val="19"/>
              </w:rPr>
              <w:t>,</w:t>
            </w:r>
            <w:r w:rsidR="00917FC8">
              <w:rPr>
                <w:sz w:val="19"/>
                <w:szCs w:val="19"/>
              </w:rPr>
              <w:t xml:space="preserve"> </w:t>
            </w:r>
            <w:r w:rsidR="006B238B">
              <w:rPr>
                <w:sz w:val="19"/>
                <w:szCs w:val="19"/>
              </w:rPr>
              <w:t xml:space="preserve">inden opstart på </w:t>
            </w:r>
            <w:r w:rsidR="001A3F8D">
              <w:rPr>
                <w:sz w:val="19"/>
                <w:szCs w:val="19"/>
              </w:rPr>
              <w:t>performance</w:t>
            </w:r>
            <w:r w:rsidR="006B238B">
              <w:rPr>
                <w:sz w:val="19"/>
                <w:szCs w:val="19"/>
              </w:rPr>
              <w:t>test</w:t>
            </w:r>
            <w:r w:rsidRPr="001C62CF">
              <w:rPr>
                <w:sz w:val="19"/>
                <w:szCs w:val="19"/>
              </w:rPr>
              <w:t xml:space="preserve">, så det sikres at anlægget </w:t>
            </w:r>
            <w:r w:rsidR="001A3F8D">
              <w:rPr>
                <w:sz w:val="19"/>
                <w:szCs w:val="19"/>
              </w:rPr>
              <w:t>yder og præsterer</w:t>
            </w:r>
            <w:r w:rsidRPr="001C62CF">
              <w:rPr>
                <w:sz w:val="19"/>
                <w:szCs w:val="19"/>
              </w:rPr>
              <w:t xml:space="preserve"> som tilsigtet, og så</w:t>
            </w:r>
            <w:r w:rsidR="001A3F8D">
              <w:rPr>
                <w:sz w:val="19"/>
                <w:szCs w:val="19"/>
              </w:rPr>
              <w:t>ledes</w:t>
            </w:r>
            <w:r w:rsidRPr="001C62CF">
              <w:rPr>
                <w:sz w:val="19"/>
                <w:szCs w:val="19"/>
              </w:rPr>
              <w:t xml:space="preserve"> de manøvrer der er omtalt i testprotokollen</w:t>
            </w:r>
            <w:r w:rsidR="001A3F8D">
              <w:rPr>
                <w:sz w:val="19"/>
                <w:szCs w:val="19"/>
              </w:rPr>
              <w:t>,</w:t>
            </w:r>
            <w:r w:rsidRPr="001C62CF">
              <w:rPr>
                <w:sz w:val="19"/>
                <w:szCs w:val="19"/>
              </w:rPr>
              <w:t xml:space="preserve"> kan udføres sikkert og sammenhængende.</w:t>
            </w:r>
          </w:p>
          <w:p w:rsidR="00EF5CAC" w:rsidRPr="001C62CF" w:rsidRDefault="00EF5CAC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44" w:rsidRDefault="00176544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t>Testen udføres ved at eft</w:t>
            </w:r>
            <w:r w:rsidR="004F53BF">
              <w:rPr>
                <w:color w:val="000000" w:themeColor="text1"/>
                <w:sz w:val="19"/>
                <w:szCs w:val="19"/>
              </w:rPr>
              <w:t xml:space="preserve">ervise </w:t>
            </w:r>
            <w:r w:rsidR="001A3F8D">
              <w:rPr>
                <w:color w:val="000000" w:themeColor="text1"/>
                <w:sz w:val="19"/>
                <w:szCs w:val="19"/>
              </w:rPr>
              <w:t>den kølemæssige</w:t>
            </w:r>
            <w:r w:rsidR="004F53BF">
              <w:rPr>
                <w:color w:val="000000" w:themeColor="text1"/>
                <w:sz w:val="19"/>
                <w:szCs w:val="19"/>
              </w:rPr>
              <w:t xml:space="preserve"> ydeevne og </w:t>
            </w:r>
            <w:r w:rsidR="001A3F8D">
              <w:rPr>
                <w:color w:val="000000" w:themeColor="text1"/>
                <w:sz w:val="19"/>
                <w:szCs w:val="19"/>
              </w:rPr>
              <w:t>opvarmnings</w:t>
            </w:r>
            <w:r w:rsidR="006B238B">
              <w:rPr>
                <w:color w:val="000000" w:themeColor="text1"/>
                <w:sz w:val="19"/>
                <w:szCs w:val="19"/>
              </w:rPr>
              <w:t xml:space="preserve">forhold på </w:t>
            </w:r>
            <w:r w:rsidR="001A3F8D">
              <w:rPr>
                <w:color w:val="000000" w:themeColor="text1"/>
                <w:sz w:val="19"/>
                <w:szCs w:val="19"/>
              </w:rPr>
              <w:t>kølegiver</w:t>
            </w:r>
            <w:r w:rsidR="004F53BF">
              <w:rPr>
                <w:color w:val="000000" w:themeColor="text1"/>
                <w:sz w:val="19"/>
                <w:szCs w:val="19"/>
              </w:rPr>
              <w:t>-niveau.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 </w:t>
            </w:r>
            <w:r w:rsidR="004F53BF">
              <w:rPr>
                <w:color w:val="000000" w:themeColor="text1"/>
                <w:sz w:val="19"/>
                <w:szCs w:val="19"/>
              </w:rPr>
              <w:t xml:space="preserve">Endvidere eftervises 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ydeevne og </w:t>
            </w:r>
            <w:r w:rsidR="001A3F8D">
              <w:rPr>
                <w:color w:val="000000" w:themeColor="text1"/>
                <w:sz w:val="19"/>
                <w:szCs w:val="19"/>
              </w:rPr>
              <w:t>opvarmnings</w:t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forhold for blandekredsen som helhed. </w:t>
            </w:r>
            <w:r w:rsidR="0057118E">
              <w:rPr>
                <w:color w:val="000000" w:themeColor="text1"/>
                <w:sz w:val="19"/>
                <w:szCs w:val="19"/>
              </w:rPr>
              <w:br/>
            </w:r>
            <w:r w:rsidRPr="001C62CF">
              <w:rPr>
                <w:color w:val="000000" w:themeColor="text1"/>
                <w:sz w:val="19"/>
                <w:szCs w:val="19"/>
              </w:rPr>
              <w:t xml:space="preserve">Dette gøres på et tidspunkt, hvor rummene er udsat for </w:t>
            </w:r>
            <w:r w:rsidR="0057118E">
              <w:rPr>
                <w:color w:val="000000" w:themeColor="text1"/>
                <w:sz w:val="19"/>
                <w:szCs w:val="19"/>
              </w:rPr>
              <w:t xml:space="preserve">maksimal belastning (evt. med hjælp fra </w:t>
            </w:r>
            <w:r w:rsidRPr="001C62CF">
              <w:rPr>
                <w:color w:val="000000" w:themeColor="text1"/>
                <w:sz w:val="19"/>
                <w:szCs w:val="19"/>
              </w:rPr>
              <w:t>tilskudsvarme</w:t>
            </w:r>
            <w:r w:rsidR="0057118E">
              <w:rPr>
                <w:color w:val="000000" w:themeColor="text1"/>
                <w:sz w:val="19"/>
                <w:szCs w:val="19"/>
              </w:rPr>
              <w:t>).</w:t>
            </w:r>
          </w:p>
          <w:p w:rsidR="00093EC0" w:rsidRDefault="00093EC0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093EC0" w:rsidRDefault="00093EC0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Såfremt testperiode sker i en kold periode skal det aftales at der udføres en supplerende perform</w:t>
            </w:r>
            <w:r w:rsidR="00F809B1">
              <w:rPr>
                <w:color w:val="000000" w:themeColor="text1"/>
                <w:sz w:val="19"/>
                <w:szCs w:val="19"/>
              </w:rPr>
              <w:t>ancetest i en varm periode, bemærk der kan være tale om en mellemliggende periode på flere måneder.</w:t>
            </w:r>
          </w:p>
          <w:p w:rsidR="00C915C4" w:rsidRDefault="00C915C4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C915C4" w:rsidRDefault="00C915C4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D52FC" w:rsidRDefault="005D52FC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D52FC" w:rsidRDefault="005D52FC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5D52FC" w:rsidRDefault="005D52FC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093EC0" w:rsidRPr="001C62CF" w:rsidRDefault="00093EC0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18670E" w:rsidRPr="00B15D76" w:rsidRDefault="0018670E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sz w:val="19"/>
                <w:szCs w:val="19"/>
                <w:u w:val="single"/>
              </w:rPr>
            </w:pPr>
            <w:r w:rsidRPr="00B15D76">
              <w:rPr>
                <w:sz w:val="19"/>
                <w:szCs w:val="19"/>
                <w:u w:val="single"/>
              </w:rPr>
              <w:t>Indreguleringsrapporter samt grundlag</w:t>
            </w:r>
          </w:p>
          <w:p w:rsidR="00CF36C1" w:rsidRPr="00B15D76" w:rsidRDefault="006D0068" w:rsidP="00176544">
            <w:pPr>
              <w:pStyle w:val="Opstilling-punkttegn"/>
              <w:rPr>
                <w:sz w:val="19"/>
                <w:szCs w:val="19"/>
              </w:rPr>
            </w:pPr>
            <w:r w:rsidRPr="00B15D76">
              <w:rPr>
                <w:sz w:val="19"/>
                <w:szCs w:val="19"/>
              </w:rPr>
              <w:t>Indreguleringsrapporter og g</w:t>
            </w:r>
            <w:r w:rsidR="00CF36C1" w:rsidRPr="00B15D76">
              <w:rPr>
                <w:sz w:val="19"/>
                <w:szCs w:val="19"/>
              </w:rPr>
              <w:t>rundlag for beregnede forindstil</w:t>
            </w:r>
            <w:r w:rsidR="006B238B" w:rsidRPr="00B15D76">
              <w:rPr>
                <w:sz w:val="19"/>
                <w:szCs w:val="19"/>
              </w:rPr>
              <w:t xml:space="preserve">linger, pumpetryk m.v. vurderes </w:t>
            </w:r>
            <w:r w:rsidR="006B238B" w:rsidRPr="003142A5">
              <w:rPr>
                <w:sz w:val="19"/>
                <w:szCs w:val="19"/>
              </w:rPr>
              <w:t>af den person, der er ansvarlig for testens gennemførelse.</w:t>
            </w:r>
            <w:r w:rsidR="00F4362D" w:rsidRPr="003142A5">
              <w:rPr>
                <w:sz w:val="19"/>
                <w:szCs w:val="19"/>
              </w:rPr>
              <w:br/>
            </w:r>
            <w:r w:rsidR="0057118E" w:rsidRPr="003142A5">
              <w:rPr>
                <w:i/>
                <w:sz w:val="19"/>
                <w:szCs w:val="19"/>
              </w:rPr>
              <w:t>Her indskrives om indreguleringsrapporter for det samlede system, pumperapporter samt indstillingsværdier er modtaget og gennemgået/godkendt.</w:t>
            </w:r>
            <w:r w:rsidR="0057118E" w:rsidRPr="00B15D76">
              <w:rPr>
                <w:sz w:val="19"/>
                <w:szCs w:val="19"/>
              </w:rPr>
              <w:t xml:space="preserve"> 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Forberedelser via BMS</w:t>
            </w:r>
          </w:p>
          <w:p w:rsidR="00193ADF" w:rsidRDefault="00330B60" w:rsidP="00193ADF">
            <w:pPr>
              <w:pStyle w:val="Opstilling-punktteg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Det sikres at der logges via BMS på hhv. </w:t>
            </w:r>
            <w:r w:rsidR="00817D19">
              <w:rPr>
                <w:sz w:val="19"/>
                <w:szCs w:val="19"/>
              </w:rPr>
              <w:t xml:space="preserve">udetemperatur, </w:t>
            </w:r>
            <w:r>
              <w:rPr>
                <w:sz w:val="19"/>
                <w:szCs w:val="19"/>
              </w:rPr>
              <w:t>fremløbstemperatur, returtemperatur og motorventilstilling for blandekredsen.</w:t>
            </w:r>
          </w:p>
          <w:p w:rsid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 xml:space="preserve">Fuld vandstrøm til alle decentrale </w:t>
            </w:r>
            <w:r w:rsidR="00C915C4">
              <w:rPr>
                <w:sz w:val="19"/>
                <w:szCs w:val="19"/>
                <w:u w:val="single"/>
              </w:rPr>
              <w:t>køle</w:t>
            </w:r>
            <w:r w:rsidR="00C915C4" w:rsidRPr="00653EE4">
              <w:rPr>
                <w:sz w:val="19"/>
                <w:szCs w:val="19"/>
                <w:u w:val="single"/>
              </w:rPr>
              <w:t>givere</w:t>
            </w:r>
          </w:p>
          <w:p w:rsidR="005D15BD" w:rsidRPr="005D15BD" w:rsidRDefault="005D15BD" w:rsidP="005D15BD">
            <w:pPr>
              <w:pStyle w:val="Opstilling-punktteg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Alle aktuatorer ved kølegivere åbnes helt.</w:t>
            </w:r>
          </w:p>
          <w:p w:rsidR="00C71D5A" w:rsidRPr="00235CA5" w:rsidRDefault="00C71D5A" w:rsidP="00235CA5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 w:hanging="425"/>
              <w:rPr>
                <w:sz w:val="19"/>
                <w:szCs w:val="19"/>
                <w:u w:val="single"/>
              </w:rPr>
            </w:pPr>
            <w:r w:rsidRPr="00235CA5">
              <w:rPr>
                <w:sz w:val="19"/>
                <w:szCs w:val="19"/>
                <w:u w:val="single"/>
              </w:rPr>
              <w:t>Kontrol af fremløbstemperatur</w:t>
            </w:r>
          </w:p>
          <w:p w:rsidR="00C71D5A" w:rsidRDefault="00C71D5A" w:rsidP="00C71D5A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Det kontrolleres </w:t>
            </w:r>
            <w:r>
              <w:rPr>
                <w:sz w:val="19"/>
                <w:szCs w:val="19"/>
              </w:rPr>
              <w:t xml:space="preserve">indledende </w:t>
            </w:r>
            <w:r w:rsidRPr="001C62CF">
              <w:rPr>
                <w:sz w:val="19"/>
                <w:szCs w:val="19"/>
              </w:rPr>
              <w:t xml:space="preserve">at fremløbstemperaturen </w:t>
            </w:r>
            <w:r>
              <w:rPr>
                <w:sz w:val="19"/>
                <w:szCs w:val="19"/>
              </w:rPr>
              <w:t>til/</w:t>
            </w:r>
            <w:r w:rsidRPr="001C62CF">
              <w:rPr>
                <w:sz w:val="19"/>
                <w:szCs w:val="19"/>
              </w:rPr>
              <w:t>fra blandekredse er som</w:t>
            </w:r>
            <w:r>
              <w:rPr>
                <w:sz w:val="19"/>
                <w:szCs w:val="19"/>
              </w:rPr>
              <w:t xml:space="preserve"> forudsat.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Fuld fremløbstemperatur og kontrol af samlet returtemperatur for kredsen</w:t>
            </w:r>
          </w:p>
          <w:p w:rsidR="003142A5" w:rsidRPr="003142A5" w:rsidRDefault="001D74B8" w:rsidP="00193ADF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Fremløbstemperatur</w:t>
            </w:r>
            <w:r>
              <w:rPr>
                <w:sz w:val="19"/>
                <w:szCs w:val="19"/>
              </w:rPr>
              <w:t>en</w:t>
            </w:r>
            <w:r w:rsidRPr="001C62CF">
              <w:rPr>
                <w:sz w:val="19"/>
                <w:szCs w:val="19"/>
              </w:rPr>
              <w:t xml:space="preserve"> fra blandekredsen indstilles via BMS</w:t>
            </w:r>
            <w:r>
              <w:rPr>
                <w:sz w:val="19"/>
                <w:szCs w:val="19"/>
              </w:rPr>
              <w:t xml:space="preserve"> til </w:t>
            </w:r>
            <w:r w:rsidRPr="001D74B8">
              <w:rPr>
                <w:i/>
                <w:sz w:val="19"/>
                <w:szCs w:val="19"/>
              </w:rPr>
              <w:t>dimensioneringsværdien</w:t>
            </w:r>
            <w:r w:rsidR="000F2647">
              <w:rPr>
                <w:sz w:val="19"/>
                <w:szCs w:val="19"/>
              </w:rPr>
              <w:br/>
            </w:r>
            <w:r w:rsidR="00793B75">
              <w:rPr>
                <w:sz w:val="19"/>
                <w:szCs w:val="19"/>
              </w:rPr>
              <w:t xml:space="preserve">(for </w:t>
            </w:r>
            <w:r>
              <w:rPr>
                <w:sz w:val="19"/>
                <w:szCs w:val="19"/>
              </w:rPr>
              <w:t xml:space="preserve">eksempel </w:t>
            </w:r>
            <w:r w:rsidR="0048380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r w:rsidRPr="001C62CF">
              <w:rPr>
                <w:sz w:val="19"/>
                <w:szCs w:val="19"/>
              </w:rPr>
              <w:t>°C</w:t>
            </w:r>
            <w:r w:rsidR="00483804">
              <w:rPr>
                <w:sz w:val="19"/>
                <w:szCs w:val="19"/>
              </w:rPr>
              <w:t xml:space="preserve"> frem og 18 °C retur</w:t>
            </w:r>
            <w:r w:rsidR="00793B75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.</w:t>
            </w:r>
            <w:r w:rsidR="00483804">
              <w:rPr>
                <w:sz w:val="19"/>
                <w:szCs w:val="19"/>
              </w:rPr>
              <w:br/>
            </w:r>
            <w:r w:rsidR="00330B60">
              <w:rPr>
                <w:sz w:val="19"/>
                <w:szCs w:val="19"/>
              </w:rPr>
              <w:t xml:space="preserve">Efter 1-2 timer – hvor rumtemperaturen ikke for alvor er </w:t>
            </w:r>
            <w:r w:rsidR="00483804">
              <w:rPr>
                <w:sz w:val="19"/>
                <w:szCs w:val="19"/>
              </w:rPr>
              <w:t>faldet</w:t>
            </w:r>
            <w:r w:rsidR="00330B60">
              <w:rPr>
                <w:sz w:val="19"/>
                <w:szCs w:val="19"/>
              </w:rPr>
              <w:t xml:space="preserve"> endnu, men hvor </w:t>
            </w:r>
            <w:r w:rsidR="00483804">
              <w:rPr>
                <w:sz w:val="19"/>
                <w:szCs w:val="19"/>
              </w:rPr>
              <w:t>kølegivere</w:t>
            </w:r>
            <w:r w:rsidR="00330B60">
              <w:rPr>
                <w:sz w:val="19"/>
                <w:szCs w:val="19"/>
              </w:rPr>
              <w:t xml:space="preserve"> har arbejdet så lang tid ved deres projekterede ydelse at vandet er nået </w:t>
            </w:r>
            <w:r w:rsidR="0099236B">
              <w:rPr>
                <w:sz w:val="19"/>
                <w:szCs w:val="19"/>
              </w:rPr>
              <w:t>”</w:t>
            </w:r>
            <w:r w:rsidR="00330B60">
              <w:rPr>
                <w:sz w:val="19"/>
                <w:szCs w:val="19"/>
              </w:rPr>
              <w:t>rundt i kredsen</w:t>
            </w:r>
            <w:r w:rsidR="0099236B">
              <w:rPr>
                <w:sz w:val="19"/>
                <w:szCs w:val="19"/>
              </w:rPr>
              <w:t>”</w:t>
            </w:r>
            <w:r w:rsidR="00330B60">
              <w:rPr>
                <w:sz w:val="19"/>
                <w:szCs w:val="19"/>
              </w:rPr>
              <w:t xml:space="preserve"> – registreres returløbstemperaturen via BMS-logningerne</w:t>
            </w:r>
            <w:r w:rsidR="0099236B">
              <w:rPr>
                <w:sz w:val="19"/>
                <w:szCs w:val="19"/>
              </w:rPr>
              <w:t>, og sammenholdes med projekteringsværdierne.</w:t>
            </w:r>
            <w:r w:rsidR="00653EE4">
              <w:rPr>
                <w:sz w:val="19"/>
                <w:szCs w:val="19"/>
              </w:rPr>
              <w:t xml:space="preserve"> </w:t>
            </w:r>
          </w:p>
          <w:p w:rsidR="001D74B8" w:rsidRPr="00653EE4" w:rsidRDefault="00653EE4" w:rsidP="003142A5">
            <w:pPr>
              <w:pStyle w:val="Opstilling-punkttegn"/>
              <w:numPr>
                <w:ilvl w:val="0"/>
                <w:numId w:val="0"/>
              </w:numPr>
              <w:ind w:left="425"/>
              <w:rPr>
                <w:sz w:val="19"/>
                <w:szCs w:val="19"/>
              </w:rPr>
            </w:pPr>
            <w:r w:rsidRPr="00653EE4">
              <w:rPr>
                <w:i/>
                <w:sz w:val="19"/>
                <w:szCs w:val="19"/>
              </w:rPr>
              <w:t>Bemærk: Hvis rumtemperaturerne i praksis afviger (er</w:t>
            </w:r>
            <w:r w:rsidR="00483804">
              <w:rPr>
                <w:i/>
                <w:sz w:val="19"/>
                <w:szCs w:val="19"/>
              </w:rPr>
              <w:t xml:space="preserve"> lavere</w:t>
            </w:r>
            <w:r w:rsidRPr="00653EE4">
              <w:rPr>
                <w:i/>
                <w:sz w:val="19"/>
                <w:szCs w:val="19"/>
              </w:rPr>
              <w:t xml:space="preserve">) end projekteringsværdierne vil returløbstemperaturerne alt andet lige </w:t>
            </w:r>
            <w:r w:rsidR="00483804">
              <w:rPr>
                <w:i/>
                <w:sz w:val="19"/>
                <w:szCs w:val="19"/>
              </w:rPr>
              <w:t>falde</w:t>
            </w:r>
            <w:r w:rsidRPr="00653EE4">
              <w:rPr>
                <w:i/>
                <w:sz w:val="19"/>
                <w:szCs w:val="19"/>
              </w:rPr>
              <w:t>, og værdierne skal i så fald vurderes på baggrund heraf.</w:t>
            </w:r>
          </w:p>
          <w:p w:rsidR="00653EE4" w:rsidRPr="00653EE4" w:rsidRDefault="00653EE4" w:rsidP="00653EE4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653EE4">
              <w:rPr>
                <w:sz w:val="19"/>
                <w:szCs w:val="19"/>
                <w:u w:val="single"/>
              </w:rPr>
              <w:t>Kontrol af vandmængder, trykdifferensregulator og pumpeindstillinger</w:t>
            </w:r>
          </w:p>
          <w:p w:rsidR="00F4362D" w:rsidRDefault="00F4362D" w:rsidP="00C92C35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Vandmængder i hovedfordeling kontrolleres med kalibreret instrument via strengreguleringsventiler</w:t>
            </w:r>
            <w:r w:rsidR="00C71D5A">
              <w:rPr>
                <w:sz w:val="19"/>
                <w:szCs w:val="19"/>
              </w:rPr>
              <w:t xml:space="preserve"> (eller måleblænde, ultralydsmåler)</w:t>
            </w:r>
            <w:r w:rsidR="005E3FC5">
              <w:rPr>
                <w:sz w:val="19"/>
                <w:szCs w:val="19"/>
              </w:rPr>
              <w:t>.</w:t>
            </w:r>
          </w:p>
          <w:p w:rsidR="003142A5" w:rsidRPr="003142A5" w:rsidRDefault="00C71D5A" w:rsidP="00C71D5A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Vandmængder</w:t>
            </w:r>
            <w:r w:rsidR="0099236B" w:rsidRPr="00817D1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 </w:t>
            </w:r>
            <w:r w:rsidR="0099236B" w:rsidRPr="00817D19">
              <w:rPr>
                <w:sz w:val="19"/>
                <w:szCs w:val="19"/>
              </w:rPr>
              <w:t>blandekreds kontrolleres med kalibreret instrument via streng</w:t>
            </w:r>
            <w:r w:rsidR="00483804">
              <w:rPr>
                <w:sz w:val="19"/>
                <w:szCs w:val="19"/>
              </w:rPr>
              <w:t>regulerings</w:t>
            </w:r>
            <w:r>
              <w:rPr>
                <w:sz w:val="19"/>
                <w:szCs w:val="19"/>
              </w:rPr>
              <w:t>ventiler samt energi</w:t>
            </w:r>
            <w:r w:rsidR="0099236B" w:rsidRPr="00817D19">
              <w:rPr>
                <w:sz w:val="19"/>
                <w:szCs w:val="19"/>
              </w:rPr>
              <w:t>måler i forbindelse med blandekreds</w:t>
            </w:r>
            <w:r w:rsidR="00483804">
              <w:rPr>
                <w:sz w:val="19"/>
                <w:szCs w:val="19"/>
              </w:rPr>
              <w:t xml:space="preserve"> (energimåler, ultralydsmåler)</w:t>
            </w:r>
            <w:r w:rsidR="0099236B" w:rsidRPr="00817D1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br/>
            </w:r>
            <w:r w:rsidR="0099236B" w:rsidRPr="00817D19">
              <w:rPr>
                <w:sz w:val="19"/>
                <w:szCs w:val="19"/>
              </w:rPr>
              <w:t>Endvidere kontrolleres stikprøvevis vandmængder decentralt</w:t>
            </w:r>
            <w:r w:rsidR="00483804">
              <w:rPr>
                <w:sz w:val="19"/>
                <w:szCs w:val="19"/>
              </w:rPr>
              <w:t>, hvor</w:t>
            </w:r>
            <w:r w:rsidR="0099236B" w:rsidRPr="00817D19">
              <w:rPr>
                <w:sz w:val="19"/>
                <w:szCs w:val="19"/>
              </w:rPr>
              <w:t xml:space="preserve"> der ved afgreninger </w:t>
            </w:r>
            <w:r w:rsidR="001D583C">
              <w:rPr>
                <w:sz w:val="19"/>
                <w:szCs w:val="19"/>
              </w:rPr>
              <w:t>til dele af anlægget</w:t>
            </w:r>
            <w:r w:rsidR="00F86E55">
              <w:rPr>
                <w:sz w:val="19"/>
                <w:szCs w:val="19"/>
              </w:rPr>
              <w:t xml:space="preserve"> (f.eks. fra skakte el. lign.)</w:t>
            </w:r>
            <w:r w:rsidR="0099236B" w:rsidRPr="00817D19">
              <w:rPr>
                <w:sz w:val="19"/>
                <w:szCs w:val="19"/>
              </w:rPr>
              <w:t xml:space="preserve"> er indbygget mulighed for måling.</w:t>
            </w:r>
            <w:r w:rsidR="00483804">
              <w:rPr>
                <w:sz w:val="19"/>
                <w:szCs w:val="19"/>
              </w:rPr>
              <w:t xml:space="preserve"> </w:t>
            </w:r>
            <w:r w:rsidR="00C92C35">
              <w:rPr>
                <w:sz w:val="19"/>
                <w:szCs w:val="19"/>
              </w:rPr>
              <w:br/>
            </w:r>
            <w:r w:rsidR="00C92C35" w:rsidRPr="00817D19">
              <w:rPr>
                <w:sz w:val="19"/>
                <w:szCs w:val="19"/>
              </w:rPr>
              <w:t>Pumpetryk og valgt</w:t>
            </w:r>
            <w:r w:rsidR="00C92C35">
              <w:rPr>
                <w:sz w:val="19"/>
                <w:szCs w:val="19"/>
              </w:rPr>
              <w:t xml:space="preserve"> pumpekarakteristik kontrolleres</w:t>
            </w:r>
            <w:r w:rsidR="00C92C35" w:rsidRPr="00817D19">
              <w:rPr>
                <w:sz w:val="19"/>
                <w:szCs w:val="19"/>
              </w:rPr>
              <w:t>.</w:t>
            </w:r>
            <w:r w:rsidR="00483804" w:rsidRPr="00C92C35">
              <w:rPr>
                <w:sz w:val="19"/>
                <w:szCs w:val="19"/>
              </w:rPr>
              <w:br/>
            </w:r>
          </w:p>
          <w:p w:rsidR="00F3494F" w:rsidRPr="00C71D5A" w:rsidRDefault="00483804" w:rsidP="003142A5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425"/>
              <w:rPr>
                <w:sz w:val="19"/>
                <w:szCs w:val="19"/>
              </w:rPr>
            </w:pPr>
            <w:r w:rsidRPr="003142A5">
              <w:rPr>
                <w:i/>
                <w:sz w:val="19"/>
                <w:szCs w:val="19"/>
              </w:rPr>
              <w:t>Omfang og resultat af målinger præsenteres efterfølgende på samme tegninger som målepunkter er påført.</w:t>
            </w:r>
          </w:p>
          <w:p w:rsidR="00752A93" w:rsidRPr="001C62CF" w:rsidRDefault="00752A93" w:rsidP="009E2E71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sz w:val="19"/>
                <w:szCs w:val="19"/>
              </w:rPr>
            </w:pPr>
          </w:p>
          <w:p w:rsidR="00F3494F" w:rsidRPr="001C62CF" w:rsidRDefault="00C92C35" w:rsidP="00176544">
            <w:pPr>
              <w:spacing w:after="0" w:line="240" w:lineRule="auto"/>
              <w:rPr>
                <w:color w:val="000000" w:themeColor="text1"/>
                <w:sz w:val="19"/>
                <w:szCs w:val="19"/>
                <w:u w:val="single"/>
              </w:rPr>
            </w:pPr>
            <w:r>
              <w:rPr>
                <w:color w:val="000000" w:themeColor="text1"/>
                <w:sz w:val="19"/>
                <w:szCs w:val="19"/>
                <w:u w:val="single"/>
              </w:rPr>
              <w:t>Kontrol</w:t>
            </w:r>
            <w:r w:rsidR="009E2E71" w:rsidRPr="001C62CF">
              <w:rPr>
                <w:color w:val="000000" w:themeColor="text1"/>
                <w:sz w:val="19"/>
                <w:szCs w:val="19"/>
                <w:u w:val="single"/>
              </w:rPr>
              <w:t xml:space="preserve"> af </w:t>
            </w:r>
            <w:r>
              <w:rPr>
                <w:color w:val="000000" w:themeColor="text1"/>
                <w:sz w:val="19"/>
                <w:szCs w:val="19"/>
                <w:u w:val="single"/>
              </w:rPr>
              <w:t>kølegiver</w:t>
            </w:r>
            <w:r w:rsidR="009E2E71" w:rsidRPr="001C62CF">
              <w:rPr>
                <w:color w:val="000000" w:themeColor="text1"/>
                <w:sz w:val="19"/>
                <w:szCs w:val="19"/>
                <w:u w:val="single"/>
              </w:rPr>
              <w:t xml:space="preserve"> og rumtemperaturer ved fuld vandmængde i blandekreds</w:t>
            </w:r>
          </w:p>
          <w:p w:rsidR="00AC4E78" w:rsidRPr="00193ADF" w:rsidRDefault="00C92C35" w:rsidP="00AC4E78">
            <w:pPr>
              <w:pStyle w:val="Opstilling-punkttegn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Opvarmnings</w:t>
            </w:r>
            <w:r w:rsidR="00AC4E78" w:rsidRPr="00193ADF">
              <w:rPr>
                <w:sz w:val="19"/>
                <w:szCs w:val="19"/>
              </w:rPr>
              <w:t xml:space="preserve">forhold og ydelse </w:t>
            </w:r>
            <w:r>
              <w:rPr>
                <w:sz w:val="19"/>
                <w:szCs w:val="19"/>
              </w:rPr>
              <w:t xml:space="preserve">kontrolleres </w:t>
            </w:r>
            <w:r w:rsidR="00AC4E78" w:rsidRPr="00193ADF">
              <w:rPr>
                <w:sz w:val="19"/>
                <w:szCs w:val="19"/>
              </w:rPr>
              <w:t xml:space="preserve">for hver enkelt </w:t>
            </w:r>
            <w:r>
              <w:rPr>
                <w:sz w:val="19"/>
                <w:szCs w:val="19"/>
              </w:rPr>
              <w:t>køleflade / fancoil ved at der</w:t>
            </w:r>
            <w:r w:rsidR="0013361D" w:rsidRPr="00193ADF">
              <w:rPr>
                <w:sz w:val="19"/>
                <w:szCs w:val="19"/>
              </w:rPr>
              <w:t xml:space="preserve"> måles </w:t>
            </w:r>
            <w:r>
              <w:rPr>
                <w:sz w:val="19"/>
                <w:szCs w:val="19"/>
              </w:rPr>
              <w:t xml:space="preserve">fremløbs- og </w:t>
            </w:r>
            <w:r w:rsidR="0013361D" w:rsidRPr="00193ADF">
              <w:rPr>
                <w:sz w:val="19"/>
                <w:szCs w:val="19"/>
              </w:rPr>
              <w:t xml:space="preserve">returtemperatur </w:t>
            </w:r>
            <w:r w:rsidR="00762A95">
              <w:rPr>
                <w:sz w:val="19"/>
                <w:szCs w:val="19"/>
              </w:rPr>
              <w:t xml:space="preserve">med </w:t>
            </w:r>
            <w:r w:rsidR="0013361D" w:rsidRPr="00193ADF">
              <w:rPr>
                <w:sz w:val="19"/>
                <w:szCs w:val="19"/>
              </w:rPr>
              <w:t>IR-termometer</w:t>
            </w:r>
            <w:r>
              <w:rPr>
                <w:sz w:val="19"/>
                <w:szCs w:val="19"/>
              </w:rPr>
              <w:t xml:space="preserve"> eller IR-kamera</w:t>
            </w:r>
            <w:r w:rsidR="0013361D" w:rsidRPr="00193ADF">
              <w:rPr>
                <w:sz w:val="19"/>
                <w:szCs w:val="19"/>
              </w:rPr>
              <w:t>.</w:t>
            </w:r>
          </w:p>
          <w:p w:rsidR="00176544" w:rsidRPr="001C62CF" w:rsidRDefault="00491E28" w:rsidP="00C74FC6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  <w:highlight w:val="yellow"/>
              </w:rPr>
            </w:pPr>
            <w:r w:rsidRPr="001C62CF">
              <w:rPr>
                <w:sz w:val="19"/>
                <w:szCs w:val="19"/>
              </w:rPr>
              <w:t xml:space="preserve">Efter afsluttet testforløb normaliseres indstillinger i BMS. </w:t>
            </w:r>
            <w:r w:rsidR="00176544" w:rsidRPr="001C62CF">
              <w:rPr>
                <w:sz w:val="19"/>
                <w:szCs w:val="19"/>
              </w:rPr>
              <w:t xml:space="preserve">Alle rumtemperaturer og </w:t>
            </w:r>
            <w:r w:rsidR="00C74FC6">
              <w:rPr>
                <w:sz w:val="19"/>
                <w:szCs w:val="19"/>
              </w:rPr>
              <w:t>reguleringsventiler</w:t>
            </w:r>
            <w:r w:rsidR="00176544" w:rsidRPr="001C62CF">
              <w:rPr>
                <w:sz w:val="19"/>
                <w:szCs w:val="19"/>
              </w:rPr>
              <w:t xml:space="preserve"> stilles tilbage på normale ønskeværdier. Hvis aktuatorer og følerelementer har været demonteret, </w:t>
            </w:r>
            <w:r w:rsidRPr="001C62CF">
              <w:rPr>
                <w:sz w:val="19"/>
                <w:szCs w:val="19"/>
              </w:rPr>
              <w:t>gen</w:t>
            </w:r>
            <w:r w:rsidR="00817D19">
              <w:rPr>
                <w:sz w:val="19"/>
                <w:szCs w:val="19"/>
              </w:rPr>
              <w:t>monteres disse.</w:t>
            </w:r>
          </w:p>
        </w:tc>
      </w:tr>
      <w:tr w:rsidR="007C719F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1C62CF" w:rsidRDefault="007C719F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lastRenderedPageBreak/>
              <w:t>Metode for måling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9F" w:rsidRPr="003142A5" w:rsidRDefault="007C719F" w:rsidP="007C719F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3142A5">
              <w:rPr>
                <w:i/>
                <w:color w:val="000000" w:themeColor="text1"/>
                <w:sz w:val="19"/>
                <w:szCs w:val="19"/>
              </w:rPr>
              <w:t>Her oplistes de måleinstrumenter der er nødvendige for gennemførelse af test, samt kortfattet beskrivelse af metodevalg for måling.</w:t>
            </w:r>
          </w:p>
          <w:p w:rsidR="003D2716" w:rsidRDefault="003D2716" w:rsidP="007C719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  <w:p w:rsidR="00452796" w:rsidRPr="003142A5" w:rsidRDefault="003D2716" w:rsidP="007C719F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3142A5">
              <w:rPr>
                <w:i/>
                <w:sz w:val="19"/>
                <w:szCs w:val="19"/>
              </w:rPr>
              <w:t>Alle målinger skal foretages med kalibreret udstyr og certifikater skal vedlægges dokumentation.</w:t>
            </w:r>
          </w:p>
          <w:p w:rsidR="005D52FC" w:rsidRPr="001C62CF" w:rsidRDefault="005D52FC" w:rsidP="007C719F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491E28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 w:themeColor="text1"/>
                <w:sz w:val="19"/>
                <w:szCs w:val="19"/>
              </w:rPr>
              <w:lastRenderedPageBreak/>
              <w:t>Acceptkriterier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1175A1">
            <w:pPr>
              <w:pStyle w:val="paragraph1"/>
              <w:textAlignment w:val="baseline"/>
              <w:rPr>
                <w:rStyle w:val="eop"/>
                <w:rFonts w:ascii="Calibri" w:hAnsi="Calibri"/>
                <w:sz w:val="19"/>
                <w:szCs w:val="19"/>
              </w:rPr>
            </w:pPr>
            <w:r w:rsidRPr="001C62CF">
              <w:rPr>
                <w:rStyle w:val="normaltextrun"/>
                <w:rFonts w:ascii="Calibri" w:hAnsi="Calibri"/>
                <w:color w:val="000000"/>
                <w:sz w:val="19"/>
                <w:szCs w:val="19"/>
              </w:rPr>
              <w:t xml:space="preserve">Testresultatet accepteres, hvis </w:t>
            </w:r>
            <w:r w:rsidR="00491E28" w:rsidRPr="001C62CF">
              <w:rPr>
                <w:rStyle w:val="normaltextrun"/>
                <w:rFonts w:ascii="Calibri" w:hAnsi="Calibri"/>
                <w:color w:val="000000"/>
                <w:sz w:val="19"/>
                <w:szCs w:val="19"/>
              </w:rPr>
              <w:t>følgende eftervises:</w:t>
            </w:r>
          </w:p>
          <w:p w:rsidR="00E52701" w:rsidRPr="001C62CF" w:rsidRDefault="00E52701" w:rsidP="001175A1">
            <w:pPr>
              <w:pStyle w:val="paragraph1"/>
              <w:textAlignment w:val="baseline"/>
              <w:rPr>
                <w:rStyle w:val="eop"/>
                <w:rFonts w:ascii="Calibri" w:hAnsi="Calibri"/>
                <w:sz w:val="19"/>
                <w:szCs w:val="19"/>
              </w:rPr>
            </w:pPr>
          </w:p>
          <w:p w:rsidR="00491E28" w:rsidRDefault="00C74FC6" w:rsidP="001175A1">
            <w:pPr>
              <w:pStyle w:val="Opstilling-punkttegn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="00491E28" w:rsidRPr="001C62CF">
              <w:rPr>
                <w:sz w:val="19"/>
                <w:szCs w:val="19"/>
              </w:rPr>
              <w:t xml:space="preserve">andmængder </w:t>
            </w:r>
            <w:r w:rsidR="003E0176" w:rsidRPr="001C62CF">
              <w:rPr>
                <w:sz w:val="19"/>
                <w:szCs w:val="19"/>
              </w:rPr>
              <w:t xml:space="preserve">måles </w:t>
            </w:r>
            <w:r w:rsidR="00491E28" w:rsidRPr="001C62CF">
              <w:rPr>
                <w:sz w:val="19"/>
                <w:szCs w:val="19"/>
              </w:rPr>
              <w:t>ind</w:t>
            </w:r>
            <w:r>
              <w:rPr>
                <w:sz w:val="19"/>
                <w:szCs w:val="19"/>
              </w:rPr>
              <w:t>en for en tolerance på +/- 1</w:t>
            </w:r>
            <w:r w:rsidR="00F86E55">
              <w:rPr>
                <w:sz w:val="19"/>
                <w:szCs w:val="19"/>
              </w:rPr>
              <w:t>5</w:t>
            </w:r>
            <w:r w:rsidR="00EE1F61">
              <w:rPr>
                <w:sz w:val="19"/>
                <w:szCs w:val="19"/>
              </w:rPr>
              <w:t xml:space="preserve"> % i forhold til projektkrav.</w:t>
            </w:r>
          </w:p>
          <w:p w:rsidR="00C74FC6" w:rsidRDefault="00C74FC6" w:rsidP="001175A1">
            <w:pPr>
              <w:pStyle w:val="Opstilling-punkttegn"/>
              <w:textAlignment w:val="baselin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Ved dynamiske ventiler skal fortryk måles, for at sikre det nødvendige </w:t>
            </w:r>
            <w:r w:rsidR="00762A95">
              <w:rPr>
                <w:sz w:val="19"/>
                <w:szCs w:val="19"/>
              </w:rPr>
              <w:t>arbejds</w:t>
            </w:r>
            <w:r>
              <w:rPr>
                <w:sz w:val="19"/>
                <w:szCs w:val="19"/>
              </w:rPr>
              <w:t>tryk foran ventil er til stede.</w:t>
            </w:r>
          </w:p>
          <w:p w:rsidR="004617AD" w:rsidRPr="00B15D76" w:rsidRDefault="00E52701" w:rsidP="00F4362D">
            <w:pPr>
              <w:pStyle w:val="Opstilling-punkttegn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Korrekt ydelse og </w:t>
            </w:r>
            <w:r w:rsidR="00C74FC6">
              <w:rPr>
                <w:sz w:val="19"/>
                <w:szCs w:val="19"/>
              </w:rPr>
              <w:t>opvarmning</w:t>
            </w:r>
            <w:r w:rsidRPr="001C62CF">
              <w:rPr>
                <w:sz w:val="19"/>
                <w:szCs w:val="19"/>
              </w:rPr>
              <w:t xml:space="preserve"> for alle </w:t>
            </w:r>
            <w:r w:rsidR="00C74FC6">
              <w:rPr>
                <w:sz w:val="19"/>
                <w:szCs w:val="19"/>
              </w:rPr>
              <w:t>køle</w:t>
            </w:r>
            <w:r w:rsidR="003E0176" w:rsidRPr="001C62CF">
              <w:rPr>
                <w:sz w:val="19"/>
                <w:szCs w:val="19"/>
              </w:rPr>
              <w:t xml:space="preserve">givere </w:t>
            </w:r>
            <w:r w:rsidRPr="001C62CF">
              <w:rPr>
                <w:sz w:val="19"/>
                <w:szCs w:val="19"/>
              </w:rPr>
              <w:t xml:space="preserve">og </w:t>
            </w:r>
            <w:r w:rsidR="00491E28" w:rsidRPr="001C62CF">
              <w:rPr>
                <w:sz w:val="19"/>
                <w:szCs w:val="19"/>
              </w:rPr>
              <w:t xml:space="preserve">for </w:t>
            </w:r>
            <w:r w:rsidR="003E0176" w:rsidRPr="001C62CF">
              <w:rPr>
                <w:sz w:val="19"/>
                <w:szCs w:val="19"/>
              </w:rPr>
              <w:t xml:space="preserve">blandekredsen som helhed ved fuld vandmængde, jævnfør projektmaterialet </w:t>
            </w:r>
            <w:r w:rsidR="00C74FC6">
              <w:rPr>
                <w:sz w:val="19"/>
                <w:szCs w:val="19"/>
              </w:rPr>
              <w:t>(</w:t>
            </w:r>
            <w:r w:rsidR="003E0176" w:rsidRPr="001C62CF">
              <w:rPr>
                <w:sz w:val="19"/>
                <w:szCs w:val="19"/>
              </w:rPr>
              <w:t xml:space="preserve">og </w:t>
            </w:r>
            <w:r w:rsidR="00C74FC6">
              <w:rPr>
                <w:sz w:val="19"/>
                <w:szCs w:val="19"/>
              </w:rPr>
              <w:t xml:space="preserve">evt. </w:t>
            </w:r>
            <w:r w:rsidR="003E0176" w:rsidRPr="001C62CF">
              <w:rPr>
                <w:sz w:val="19"/>
                <w:szCs w:val="19"/>
              </w:rPr>
              <w:t>forsyningsselskabs forskrifter</w:t>
            </w:r>
            <w:r w:rsidR="00C74FC6">
              <w:rPr>
                <w:sz w:val="19"/>
                <w:szCs w:val="19"/>
              </w:rPr>
              <w:t>)</w:t>
            </w:r>
            <w:r w:rsidR="003E0176" w:rsidRPr="001C62CF">
              <w:rPr>
                <w:sz w:val="19"/>
                <w:szCs w:val="19"/>
              </w:rPr>
              <w:t>.</w:t>
            </w:r>
          </w:p>
        </w:tc>
      </w:tr>
      <w:tr w:rsidR="001175A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1C62CF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1C62CF" w:rsidRDefault="001175A1" w:rsidP="00F75F72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Er testens acceptkriterium opfyldt. Ja/nej</w:t>
            </w:r>
          </w:p>
        </w:tc>
      </w:tr>
      <w:tr w:rsidR="00E52701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5" w:rsidRDefault="005E3FC5" w:rsidP="00CF36C1">
            <w:pPr>
              <w:spacing w:after="0" w:line="240" w:lineRule="auto"/>
              <w:rPr>
                <w:sz w:val="19"/>
                <w:szCs w:val="19"/>
              </w:rPr>
            </w:pPr>
          </w:p>
          <w:p w:rsidR="00CF36C1" w:rsidRPr="001C62CF" w:rsidRDefault="00CF36C1" w:rsidP="00CF36C1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  <w:r w:rsidRPr="001C62CF">
              <w:rPr>
                <w:sz w:val="19"/>
                <w:szCs w:val="19"/>
              </w:rPr>
              <w:t>Typiske årsager til afvigelser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CF" w:rsidRPr="001C62CF" w:rsidRDefault="001C62CF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 xml:space="preserve">For lille trykmæssig autoritet over </w:t>
            </w:r>
            <w:r w:rsidR="00C74FC6">
              <w:rPr>
                <w:color w:val="000000"/>
                <w:sz w:val="19"/>
                <w:szCs w:val="19"/>
              </w:rPr>
              <w:t>køle</w:t>
            </w:r>
            <w:r w:rsidRPr="001C62CF">
              <w:rPr>
                <w:color w:val="000000"/>
                <w:sz w:val="19"/>
                <w:szCs w:val="19"/>
              </w:rPr>
              <w:t>givere</w:t>
            </w:r>
            <w:r w:rsidR="005E3FC5">
              <w:rPr>
                <w:color w:val="000000"/>
                <w:sz w:val="19"/>
                <w:szCs w:val="19"/>
              </w:rPr>
              <w:t>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Manglende eller fejlagtige forindstillinger ved </w:t>
            </w:r>
            <w:r w:rsidR="00C74FC6">
              <w:rPr>
                <w:sz w:val="19"/>
                <w:szCs w:val="19"/>
              </w:rPr>
              <w:t>køle</w:t>
            </w:r>
            <w:r w:rsidRPr="001C62CF">
              <w:rPr>
                <w:sz w:val="19"/>
                <w:szCs w:val="19"/>
              </w:rPr>
              <w:t>givere</w:t>
            </w:r>
            <w:r w:rsidR="001C62CF" w:rsidRPr="001C62CF">
              <w:rPr>
                <w:sz w:val="19"/>
                <w:szCs w:val="19"/>
              </w:rPr>
              <w:t xml:space="preserve"> (typisk </w:t>
            </w:r>
            <w:r w:rsidR="00C74FC6">
              <w:rPr>
                <w:sz w:val="19"/>
                <w:szCs w:val="19"/>
              </w:rPr>
              <w:t xml:space="preserve">for kold </w:t>
            </w:r>
            <w:r w:rsidR="001C62CF" w:rsidRPr="001C62CF">
              <w:rPr>
                <w:sz w:val="19"/>
                <w:szCs w:val="19"/>
              </w:rPr>
              <w:t>returløb)</w:t>
            </w:r>
            <w:r w:rsidR="005E3FC5">
              <w:rPr>
                <w:sz w:val="19"/>
                <w:szCs w:val="19"/>
              </w:rPr>
              <w:t>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 xml:space="preserve">Uhensigtsmæssige (typisk for store) forindstillelige ventiler ved </w:t>
            </w:r>
            <w:r w:rsidR="00C74FC6">
              <w:rPr>
                <w:sz w:val="19"/>
                <w:szCs w:val="19"/>
              </w:rPr>
              <w:t>køle</w:t>
            </w:r>
            <w:r w:rsidRPr="001C62CF">
              <w:rPr>
                <w:sz w:val="19"/>
                <w:szCs w:val="19"/>
              </w:rPr>
              <w:t>givere</w:t>
            </w:r>
            <w:r w:rsidR="005E3FC5">
              <w:rPr>
                <w:sz w:val="19"/>
                <w:szCs w:val="19"/>
              </w:rPr>
              <w:t>.</w:t>
            </w:r>
          </w:p>
          <w:p w:rsidR="00275A33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 xml:space="preserve">For små </w:t>
            </w:r>
            <w:r w:rsidR="00C74FC6">
              <w:rPr>
                <w:color w:val="000000"/>
                <w:sz w:val="19"/>
                <w:szCs w:val="19"/>
              </w:rPr>
              <w:t>køleflader</w:t>
            </w:r>
            <w:r w:rsidR="001C62CF" w:rsidRPr="001C62CF">
              <w:rPr>
                <w:color w:val="000000"/>
                <w:sz w:val="19"/>
                <w:szCs w:val="19"/>
              </w:rPr>
              <w:t>?</w:t>
            </w:r>
          </w:p>
          <w:p w:rsidR="003D10FE" w:rsidRPr="001C62CF" w:rsidRDefault="003D10FE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Uhensigtsmæssig dimensionering af anlægget</w:t>
            </w:r>
            <w:r w:rsidR="00C74FC6">
              <w:rPr>
                <w:color w:val="000000"/>
                <w:sz w:val="19"/>
                <w:szCs w:val="19"/>
              </w:rPr>
              <w:t>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Utilsigtede tab i dele af rørsystemet.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 xml:space="preserve">Snavs i ventiler ved </w:t>
            </w:r>
            <w:r w:rsidR="00C74FC6">
              <w:rPr>
                <w:color w:val="000000"/>
                <w:sz w:val="19"/>
                <w:szCs w:val="19"/>
              </w:rPr>
              <w:t>køle</w:t>
            </w:r>
            <w:r w:rsidRPr="001C62CF">
              <w:rPr>
                <w:color w:val="000000"/>
                <w:sz w:val="19"/>
                <w:szCs w:val="19"/>
              </w:rPr>
              <w:t>givere (trods grundig gennemskylning</w:t>
            </w:r>
            <w:r w:rsidR="00C74FC6">
              <w:rPr>
                <w:color w:val="000000"/>
                <w:sz w:val="19"/>
                <w:szCs w:val="19"/>
              </w:rPr>
              <w:t>/rensning</w:t>
            </w:r>
            <w:r w:rsidRPr="001C62CF">
              <w:rPr>
                <w:color w:val="000000"/>
                <w:sz w:val="19"/>
                <w:szCs w:val="19"/>
              </w:rPr>
              <w:t>)</w:t>
            </w:r>
            <w:r w:rsidR="005E3FC5">
              <w:rPr>
                <w:color w:val="000000"/>
                <w:sz w:val="19"/>
                <w:szCs w:val="19"/>
              </w:rPr>
              <w:t>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Luft i systemet (trods grundig udluftning)</w:t>
            </w:r>
            <w:r w:rsidR="005E3FC5">
              <w:rPr>
                <w:color w:val="000000"/>
                <w:sz w:val="19"/>
                <w:szCs w:val="19"/>
              </w:rPr>
              <w:t>.</w:t>
            </w:r>
          </w:p>
          <w:p w:rsidR="001C62CF" w:rsidRPr="001C62CF" w:rsidRDefault="001C62CF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Fejlagtig eller uhensigtsmæssige indstillinger af streng</w:t>
            </w:r>
            <w:r w:rsidR="00C74FC6">
              <w:rPr>
                <w:sz w:val="19"/>
                <w:szCs w:val="19"/>
              </w:rPr>
              <w:t>regulerings</w:t>
            </w:r>
            <w:r w:rsidRPr="001C62CF">
              <w:rPr>
                <w:sz w:val="19"/>
                <w:szCs w:val="19"/>
              </w:rPr>
              <w:t>ventiler</w:t>
            </w:r>
            <w:r w:rsidR="00C74FC6">
              <w:rPr>
                <w:sz w:val="19"/>
                <w:szCs w:val="19"/>
              </w:rPr>
              <w:t>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For lille arbej</w:t>
            </w:r>
            <w:r w:rsidR="00C74FC6">
              <w:rPr>
                <w:color w:val="000000"/>
                <w:sz w:val="19"/>
                <w:szCs w:val="19"/>
              </w:rPr>
              <w:t>dsområde for motorventil.</w:t>
            </w:r>
          </w:p>
          <w:p w:rsidR="00275A33" w:rsidRPr="001C62CF" w:rsidRDefault="00275A33" w:rsidP="00275A33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1C62CF">
              <w:rPr>
                <w:color w:val="000000"/>
                <w:sz w:val="19"/>
                <w:szCs w:val="19"/>
              </w:rPr>
              <w:t>Uhensigtsmæssigt pumpetryk eller pum</w:t>
            </w:r>
            <w:r w:rsidR="00C74FC6">
              <w:rPr>
                <w:color w:val="000000"/>
                <w:sz w:val="19"/>
                <w:szCs w:val="19"/>
              </w:rPr>
              <w:t>p</w:t>
            </w:r>
            <w:r w:rsidRPr="001C62CF">
              <w:rPr>
                <w:color w:val="000000"/>
                <w:sz w:val="19"/>
                <w:szCs w:val="19"/>
              </w:rPr>
              <w:t>ekarakteristik</w:t>
            </w:r>
            <w:r w:rsidR="00C74FC6">
              <w:rPr>
                <w:color w:val="000000"/>
                <w:sz w:val="19"/>
                <w:szCs w:val="19"/>
              </w:rPr>
              <w:t>.</w:t>
            </w:r>
          </w:p>
          <w:p w:rsidR="00E52701" w:rsidRPr="001C62CF" w:rsidRDefault="00E52701" w:rsidP="00E52701">
            <w:pPr>
              <w:spacing w:after="0" w:line="240" w:lineRule="auto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CB648A" w:rsidRPr="001C62CF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A" w:rsidRPr="001C62CF" w:rsidRDefault="00CB648A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1C62CF"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8A" w:rsidRPr="003142A5" w:rsidRDefault="00793B75" w:rsidP="001175A1">
            <w:pPr>
              <w:spacing w:after="0" w:line="240" w:lineRule="auto"/>
              <w:rPr>
                <w:i/>
                <w:color w:val="000000"/>
                <w:sz w:val="19"/>
                <w:szCs w:val="19"/>
              </w:rPr>
            </w:pPr>
            <w:r w:rsidRPr="003142A5">
              <w:rPr>
                <w:i/>
                <w:color w:val="000000"/>
                <w:sz w:val="19"/>
                <w:szCs w:val="19"/>
              </w:rPr>
              <w:t>D</w:t>
            </w:r>
            <w:r w:rsidR="00CB648A" w:rsidRPr="003142A5">
              <w:rPr>
                <w:i/>
                <w:color w:val="000000"/>
                <w:sz w:val="19"/>
                <w:szCs w:val="19"/>
              </w:rPr>
              <w:t>er indsættes registreringer</w:t>
            </w:r>
            <w:r w:rsidR="000967E3" w:rsidRPr="003142A5">
              <w:rPr>
                <w:i/>
                <w:color w:val="000000"/>
                <w:sz w:val="19"/>
                <w:szCs w:val="19"/>
              </w:rPr>
              <w:t>, fotos</w:t>
            </w:r>
            <w:r w:rsidR="00CB648A" w:rsidRPr="003142A5">
              <w:rPr>
                <w:i/>
                <w:color w:val="000000"/>
                <w:sz w:val="19"/>
                <w:szCs w:val="19"/>
              </w:rPr>
              <w:t xml:space="preserve"> og skærmdumps </w:t>
            </w:r>
            <w:r w:rsidR="00F345A9" w:rsidRPr="003142A5">
              <w:rPr>
                <w:i/>
                <w:color w:val="000000"/>
                <w:sz w:val="19"/>
                <w:szCs w:val="19"/>
              </w:rPr>
              <w:t xml:space="preserve">af logninger m.v. </w:t>
            </w:r>
            <w:r w:rsidR="00CB648A" w:rsidRPr="003142A5">
              <w:rPr>
                <w:i/>
                <w:color w:val="000000"/>
                <w:sz w:val="19"/>
                <w:szCs w:val="19"/>
              </w:rPr>
              <w:t xml:space="preserve">som dokumentation for </w:t>
            </w:r>
            <w:r w:rsidRPr="003142A5">
              <w:rPr>
                <w:i/>
                <w:color w:val="000000"/>
                <w:sz w:val="19"/>
                <w:szCs w:val="19"/>
              </w:rPr>
              <w:t xml:space="preserve">de </w:t>
            </w:r>
            <w:r w:rsidR="00CB648A" w:rsidRPr="003142A5">
              <w:rPr>
                <w:i/>
                <w:color w:val="000000"/>
                <w:sz w:val="19"/>
                <w:szCs w:val="19"/>
              </w:rPr>
              <w:t>udført</w:t>
            </w:r>
            <w:r w:rsidRPr="003142A5">
              <w:rPr>
                <w:i/>
                <w:color w:val="000000"/>
                <w:sz w:val="19"/>
                <w:szCs w:val="19"/>
              </w:rPr>
              <w:t>e</w:t>
            </w:r>
            <w:r w:rsidR="00CB648A" w:rsidRPr="003142A5">
              <w:rPr>
                <w:i/>
                <w:color w:val="000000"/>
                <w:sz w:val="19"/>
                <w:szCs w:val="19"/>
              </w:rPr>
              <w:t xml:space="preserve"> test</w:t>
            </w:r>
            <w:r w:rsidRPr="003142A5">
              <w:rPr>
                <w:i/>
                <w:color w:val="000000"/>
                <w:sz w:val="19"/>
                <w:szCs w:val="19"/>
              </w:rPr>
              <w:t xml:space="preserve"> i dette dokument</w:t>
            </w:r>
            <w:r w:rsidR="00CB648A" w:rsidRPr="003142A5">
              <w:rPr>
                <w:i/>
                <w:color w:val="000000"/>
                <w:sz w:val="19"/>
                <w:szCs w:val="19"/>
              </w:rPr>
              <w:t>.</w:t>
            </w:r>
          </w:p>
          <w:p w:rsidR="00817D19" w:rsidRDefault="00817D19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817D19" w:rsidRPr="00F345A9" w:rsidRDefault="00817D19" w:rsidP="00817D19">
            <w:pPr>
              <w:pStyle w:val="Opstilling-punkttegn"/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Logninger af udetemperaturer, </w:t>
            </w:r>
            <w:r w:rsidRPr="00F345A9">
              <w:rPr>
                <w:color w:val="000000"/>
                <w:sz w:val="19"/>
                <w:szCs w:val="19"/>
              </w:rPr>
              <w:t>frem- og returløbstemperaturer samt motorventilstilling for blandekredsen</w:t>
            </w:r>
            <w:r>
              <w:rPr>
                <w:color w:val="000000"/>
                <w:sz w:val="19"/>
                <w:szCs w:val="19"/>
              </w:rPr>
              <w:t xml:space="preserve"> under testede driftsforhold</w:t>
            </w:r>
            <w:r w:rsidR="00B15D76">
              <w:rPr>
                <w:color w:val="000000"/>
                <w:sz w:val="19"/>
                <w:szCs w:val="19"/>
              </w:rPr>
              <w:t>.</w:t>
            </w:r>
          </w:p>
          <w:p w:rsidR="00817D19" w:rsidRPr="00B15D76" w:rsidRDefault="00817D19" w:rsidP="00817D19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Skærmdump</w:t>
            </w:r>
            <w:r w:rsidRPr="00B15D76">
              <w:rPr>
                <w:sz w:val="19"/>
                <w:szCs w:val="19"/>
              </w:rPr>
              <w:t xml:space="preserve"> af blandekreds ved </w:t>
            </w:r>
            <w:r w:rsidR="00B15D76">
              <w:rPr>
                <w:sz w:val="19"/>
                <w:szCs w:val="19"/>
              </w:rPr>
              <w:t>de målte vandmængder.</w:t>
            </w:r>
          </w:p>
          <w:p w:rsidR="00817D19" w:rsidRPr="00B15D76" w:rsidRDefault="00817D19" w:rsidP="00817D19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 w:rsidRPr="00B15D76">
              <w:rPr>
                <w:sz w:val="19"/>
                <w:szCs w:val="19"/>
              </w:rPr>
              <w:t>Stikprøver for logninger af rumtemperaturer</w:t>
            </w:r>
            <w:r w:rsidR="00B15D76">
              <w:rPr>
                <w:sz w:val="19"/>
                <w:szCs w:val="19"/>
              </w:rPr>
              <w:t>.</w:t>
            </w:r>
          </w:p>
          <w:p w:rsidR="00645FB3" w:rsidRPr="00B15D76" w:rsidRDefault="00645FB3" w:rsidP="00817D19">
            <w:pPr>
              <w:pStyle w:val="Opstilling-punkttegn"/>
              <w:spacing w:after="0" w:line="240" w:lineRule="auto"/>
              <w:rPr>
                <w:sz w:val="19"/>
                <w:szCs w:val="19"/>
              </w:rPr>
            </w:pPr>
            <w:r w:rsidRPr="00B15D76">
              <w:rPr>
                <w:sz w:val="19"/>
                <w:szCs w:val="19"/>
              </w:rPr>
              <w:t>Måleresultater</w:t>
            </w:r>
            <w:r w:rsidR="00B15D76">
              <w:rPr>
                <w:sz w:val="19"/>
                <w:szCs w:val="19"/>
              </w:rPr>
              <w:t xml:space="preserve"> påført målepunktstegning.</w:t>
            </w:r>
          </w:p>
          <w:p w:rsidR="00CB648A" w:rsidRPr="001C62CF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954453" w:rsidRPr="00827499" w:rsidRDefault="00954453" w:rsidP="00CD0CA8">
      <w:pPr>
        <w:tabs>
          <w:tab w:val="left" w:pos="1807"/>
        </w:tabs>
        <w:rPr>
          <w:sz w:val="19"/>
          <w:szCs w:val="19"/>
        </w:rPr>
      </w:pPr>
    </w:p>
    <w:sectPr w:rsidR="00954453" w:rsidRPr="00827499" w:rsidSect="006E0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2E" w:rsidRDefault="00C24F2E" w:rsidP="00810923">
      <w:pPr>
        <w:spacing w:after="0" w:line="240" w:lineRule="auto"/>
      </w:pPr>
      <w:r>
        <w:separator/>
      </w:r>
    </w:p>
  </w:endnote>
  <w:endnote w:type="continuationSeparator" w:id="0">
    <w:p w:rsidR="00C24F2E" w:rsidRDefault="00C24F2E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85" w:rsidRDefault="00E133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A1" w:rsidRPr="00692093" w:rsidRDefault="001175A1" w:rsidP="000B68BA">
    <w:pPr>
      <w:pStyle w:val="Sidefod"/>
    </w:pPr>
    <w:r>
      <w:t xml:space="preserve">Performance test. Milepæl </w:t>
    </w:r>
    <w:r w:rsidR="001F5FE1">
      <w:t>3</w:t>
    </w:r>
    <w:r w:rsidR="00D067FD">
      <w:t>x</w:t>
    </w:r>
    <w:r>
      <w:t xml:space="preserve">. </w:t>
    </w:r>
    <w:r w:rsidR="001F5FE1">
      <w:t>Hydraulisk balance</w:t>
    </w:r>
    <w:r w:rsidR="00FA1A21">
      <w:t>, køl</w:t>
    </w:r>
    <w:r w:rsidR="00D067FD">
      <w:t xml:space="preserve">                             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954453">
          <w:t xml:space="preserve">   </w:t>
        </w:r>
        <w:r w:rsidR="00AF213E">
          <w:t xml:space="preserve">   </w:t>
        </w:r>
        <w:r w:rsidR="00453553">
          <w:t xml:space="preserve">                                        </w:t>
        </w:r>
        <w:r w:rsidR="00AF213E">
          <w:t xml:space="preserve">       </w:t>
        </w:r>
        <w:r w:rsidRPr="003523A7">
          <w:t xml:space="preserve">                                 Side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PAGE</w:instrText>
        </w:r>
        <w:r w:rsidRPr="003523A7">
          <w:rPr>
            <w:bCs/>
            <w:sz w:val="24"/>
            <w:szCs w:val="24"/>
          </w:rPr>
          <w:fldChar w:fldCharType="separate"/>
        </w:r>
        <w:r w:rsidR="00E13385">
          <w:rPr>
            <w:bCs/>
          </w:rPr>
          <w:t>2</w:t>
        </w:r>
        <w:r w:rsidRPr="003523A7">
          <w:rPr>
            <w:bCs/>
            <w:sz w:val="24"/>
            <w:szCs w:val="24"/>
          </w:rPr>
          <w:fldChar w:fldCharType="end"/>
        </w:r>
        <w:r w:rsidRPr="003523A7">
          <w:t xml:space="preserve"> af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NUMPAGES</w:instrText>
        </w:r>
        <w:r w:rsidRPr="003523A7">
          <w:rPr>
            <w:bCs/>
            <w:sz w:val="24"/>
            <w:szCs w:val="24"/>
          </w:rPr>
          <w:fldChar w:fldCharType="separate"/>
        </w:r>
        <w:r w:rsidR="00E13385">
          <w:rPr>
            <w:bCs/>
          </w:rPr>
          <w:t>4</w:t>
        </w:r>
        <w:r w:rsidRPr="003523A7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175A1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4248BE" w:rsidRDefault="004248BE" w:rsidP="004248BE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4248BE" w:rsidP="00CD0CA8">
          <w:pPr>
            <w:pStyle w:val="SidefodByline"/>
            <w:spacing w:after="0"/>
          </w:pPr>
          <w:r>
            <w:t>Bygningsst</w:t>
          </w:r>
          <w:r w:rsidR="00CD0CA8">
            <w:t>yrelsen er en del af Transport-</w:t>
          </w:r>
          <w:r>
            <w:t xml:space="preserve">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2E" w:rsidRDefault="00C24F2E" w:rsidP="00810923">
      <w:pPr>
        <w:spacing w:after="0" w:line="240" w:lineRule="auto"/>
      </w:pPr>
      <w:r>
        <w:separator/>
      </w:r>
    </w:p>
  </w:footnote>
  <w:footnote w:type="continuationSeparator" w:id="0">
    <w:p w:rsidR="00C24F2E" w:rsidRDefault="00C24F2E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85" w:rsidRDefault="00E133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28F825CB" wp14:editId="52CE9757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D0CA8" w:rsidRPr="000C7A83" w:rsidTr="008C0A61">
      <w:tc>
        <w:tcPr>
          <w:tcW w:w="7513" w:type="dxa"/>
          <w:shd w:val="clear" w:color="auto" w:fill="auto"/>
        </w:tcPr>
        <w:p w:rsidR="00CD0CA8" w:rsidRPr="000C7A83" w:rsidRDefault="00CD0CA8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5A90D718" wp14:editId="0198A28B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3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D0CA8" w:rsidRPr="000C7A83" w:rsidRDefault="00CD0CA8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D0CA8" w:rsidRPr="00C85BDC" w:rsidRDefault="00CD0CA8" w:rsidP="008C0A61">
          <w:pPr>
            <w:pStyle w:val="Dokumentbetegnelse"/>
            <w:rPr>
              <w:sz w:val="18"/>
              <w:szCs w:val="18"/>
            </w:rPr>
          </w:pPr>
          <w:bookmarkStart w:id="0" w:name="BmDokumenttype"/>
          <w:bookmarkEnd w:id="0"/>
          <w:r w:rsidRPr="00C85BDC">
            <w:rPr>
              <w:sz w:val="18"/>
              <w:szCs w:val="18"/>
            </w:rPr>
            <w:t>PERFORMANCE TEST</w:t>
          </w:r>
        </w:p>
      </w:tc>
    </w:tr>
  </w:tbl>
  <w:p w:rsidR="00CD0CA8" w:rsidRDefault="00CD0CA8" w:rsidP="00CD0CA8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Version </w:t>
    </w:r>
    <w:r w:rsidR="00C0380A" w:rsidRPr="000F0034">
      <w:rPr>
        <w:rFonts w:ascii="Arial" w:hAnsi="Arial" w:cs="Arial"/>
        <w:sz w:val="16"/>
        <w:szCs w:val="16"/>
      </w:rPr>
      <w:t>00 af 0</w:t>
    </w:r>
    <w:r w:rsidR="00E13385">
      <w:rPr>
        <w:rFonts w:ascii="Arial" w:hAnsi="Arial" w:cs="Arial"/>
        <w:sz w:val="16"/>
        <w:szCs w:val="16"/>
      </w:rPr>
      <w:t>3</w:t>
    </w:r>
    <w:r w:rsidR="00C0380A" w:rsidRPr="000F0034">
      <w:rPr>
        <w:rFonts w:ascii="Arial" w:hAnsi="Arial" w:cs="Arial"/>
        <w:sz w:val="16"/>
        <w:szCs w:val="16"/>
      </w:rPr>
      <w:t>.</w:t>
    </w:r>
    <w:r w:rsidR="00E22F60">
      <w:rPr>
        <w:rFonts w:ascii="Arial" w:hAnsi="Arial" w:cs="Arial"/>
        <w:sz w:val="16"/>
        <w:szCs w:val="16"/>
      </w:rPr>
      <w:t>1</w:t>
    </w:r>
    <w:r w:rsidR="00E13385">
      <w:rPr>
        <w:rFonts w:ascii="Arial" w:hAnsi="Arial" w:cs="Arial"/>
        <w:sz w:val="16"/>
        <w:szCs w:val="16"/>
      </w:rPr>
      <w:t>1</w:t>
    </w:r>
    <w:bookmarkStart w:id="1" w:name="_GoBack"/>
    <w:bookmarkEnd w:id="1"/>
    <w:r w:rsidR="00C0380A" w:rsidRPr="000F0034">
      <w:rPr>
        <w:rFonts w:ascii="Arial" w:hAnsi="Arial" w:cs="Arial"/>
        <w:sz w:val="16"/>
        <w:szCs w:val="16"/>
      </w:rPr>
      <w:t>.2020</w:t>
    </w:r>
    <w:r w:rsidRPr="00C0380A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380A">
      <w:rPr>
        <w:rFonts w:ascii="Arial" w:hAnsi="Arial" w:cs="Arial"/>
        <w:sz w:val="16"/>
        <w:szCs w:val="16"/>
      </w:rPr>
      <w:t>FINJU/FRGLU</w:t>
    </w:r>
    <w:r>
      <w:rPr>
        <w:rFonts w:ascii="Arial" w:hAnsi="Arial" w:cs="Arial"/>
        <w:sz w:val="16"/>
        <w:szCs w:val="16"/>
      </w:rPr>
      <w:br/>
    </w:r>
  </w:p>
  <w:p w:rsidR="001175A1" w:rsidRPr="00CD0CA8" w:rsidRDefault="001175A1" w:rsidP="00CD0C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D7A93"/>
    <w:multiLevelType w:val="hybridMultilevel"/>
    <w:tmpl w:val="4CA84D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021EC8"/>
    <w:multiLevelType w:val="hybridMultilevel"/>
    <w:tmpl w:val="6DEF0C5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465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494B8B"/>
    <w:multiLevelType w:val="hybridMultilevel"/>
    <w:tmpl w:val="E41832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33BB6"/>
    <w:multiLevelType w:val="hybridMultilevel"/>
    <w:tmpl w:val="E0141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24"/>
  </w:num>
  <w:num w:numId="6">
    <w:abstractNumId w:val="14"/>
  </w:num>
  <w:num w:numId="7">
    <w:abstractNumId w:val="23"/>
  </w:num>
  <w:num w:numId="8">
    <w:abstractNumId w:val="15"/>
  </w:num>
  <w:num w:numId="9">
    <w:abstractNumId w:val="11"/>
  </w:num>
  <w:num w:numId="10">
    <w:abstractNumId w:val="25"/>
  </w:num>
  <w:num w:numId="11">
    <w:abstractNumId w:val="10"/>
  </w:num>
  <w:num w:numId="12">
    <w:abstractNumId w:val="12"/>
  </w:num>
  <w:num w:numId="13">
    <w:abstractNumId w:val="13"/>
  </w:num>
  <w:num w:numId="14">
    <w:abstractNumId w:val="16"/>
  </w:num>
  <w:num w:numId="15">
    <w:abstractNumId w:val="18"/>
  </w:num>
  <w:num w:numId="16">
    <w:abstractNumId w:val="22"/>
  </w:num>
  <w:num w:numId="17">
    <w:abstractNumId w:val="17"/>
  </w:num>
  <w:num w:numId="18">
    <w:abstractNumId w:val="9"/>
  </w:num>
  <w:num w:numId="19">
    <w:abstractNumId w:val="21"/>
  </w:num>
  <w:num w:numId="20">
    <w:abstractNumId w:val="3"/>
  </w:num>
  <w:num w:numId="21">
    <w:abstractNumId w:val="19"/>
  </w:num>
  <w:num w:numId="22">
    <w:abstractNumId w:val="4"/>
  </w:num>
  <w:num w:numId="23">
    <w:abstractNumId w:val="8"/>
  </w:num>
  <w:num w:numId="24">
    <w:abstractNumId w:val="8"/>
  </w:num>
  <w:num w:numId="25">
    <w:abstractNumId w:val="6"/>
  </w:num>
  <w:num w:numId="26">
    <w:abstractNumId w:val="1"/>
  </w:num>
  <w:num w:numId="27">
    <w:abstractNumId w:val="0"/>
  </w:num>
  <w:num w:numId="2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50CB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698F"/>
    <w:rsid w:val="000900C5"/>
    <w:rsid w:val="0009050E"/>
    <w:rsid w:val="00090527"/>
    <w:rsid w:val="0009062A"/>
    <w:rsid w:val="000910C6"/>
    <w:rsid w:val="00093EC0"/>
    <w:rsid w:val="0009517B"/>
    <w:rsid w:val="000967E3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6BD3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6AAB"/>
    <w:rsid w:val="000E0AB3"/>
    <w:rsid w:val="000E3E77"/>
    <w:rsid w:val="000E5D81"/>
    <w:rsid w:val="000F0034"/>
    <w:rsid w:val="000F2647"/>
    <w:rsid w:val="000F2B23"/>
    <w:rsid w:val="00104FD8"/>
    <w:rsid w:val="00106438"/>
    <w:rsid w:val="001067B5"/>
    <w:rsid w:val="001072FB"/>
    <w:rsid w:val="0011077D"/>
    <w:rsid w:val="001108A4"/>
    <w:rsid w:val="00112E47"/>
    <w:rsid w:val="00114D9D"/>
    <w:rsid w:val="00115839"/>
    <w:rsid w:val="001175A1"/>
    <w:rsid w:val="00117F00"/>
    <w:rsid w:val="00122348"/>
    <w:rsid w:val="00122412"/>
    <w:rsid w:val="00123272"/>
    <w:rsid w:val="00124E4D"/>
    <w:rsid w:val="0013361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3436"/>
    <w:rsid w:val="001758D0"/>
    <w:rsid w:val="00176544"/>
    <w:rsid w:val="00176618"/>
    <w:rsid w:val="00182DD1"/>
    <w:rsid w:val="00183310"/>
    <w:rsid w:val="0018423B"/>
    <w:rsid w:val="0018670E"/>
    <w:rsid w:val="00186E79"/>
    <w:rsid w:val="001900D0"/>
    <w:rsid w:val="00191B14"/>
    <w:rsid w:val="00193ADF"/>
    <w:rsid w:val="001950B2"/>
    <w:rsid w:val="00197D23"/>
    <w:rsid w:val="001A3E64"/>
    <w:rsid w:val="001A3F8D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62CF"/>
    <w:rsid w:val="001C7204"/>
    <w:rsid w:val="001C767B"/>
    <w:rsid w:val="001D4DF8"/>
    <w:rsid w:val="001D583C"/>
    <w:rsid w:val="001D701D"/>
    <w:rsid w:val="001D74B8"/>
    <w:rsid w:val="001E0DD5"/>
    <w:rsid w:val="001E4BEA"/>
    <w:rsid w:val="001E6A68"/>
    <w:rsid w:val="001E785B"/>
    <w:rsid w:val="001E7F15"/>
    <w:rsid w:val="001F24AE"/>
    <w:rsid w:val="001F413E"/>
    <w:rsid w:val="001F5FE1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50DE"/>
    <w:rsid w:val="00227BD2"/>
    <w:rsid w:val="00227EA0"/>
    <w:rsid w:val="00235C87"/>
    <w:rsid w:val="00235CA5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3933"/>
    <w:rsid w:val="002742B2"/>
    <w:rsid w:val="002747BA"/>
    <w:rsid w:val="00275A33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97F6E"/>
    <w:rsid w:val="002A11EE"/>
    <w:rsid w:val="002A127C"/>
    <w:rsid w:val="002A5058"/>
    <w:rsid w:val="002A55ED"/>
    <w:rsid w:val="002A58A7"/>
    <w:rsid w:val="002A6DFC"/>
    <w:rsid w:val="002A6E2D"/>
    <w:rsid w:val="002A6F0C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29A7"/>
    <w:rsid w:val="00305C12"/>
    <w:rsid w:val="003142A5"/>
    <w:rsid w:val="00315450"/>
    <w:rsid w:val="00320815"/>
    <w:rsid w:val="00321AB0"/>
    <w:rsid w:val="00324915"/>
    <w:rsid w:val="00327722"/>
    <w:rsid w:val="00330B60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443"/>
    <w:rsid w:val="0036008C"/>
    <w:rsid w:val="00365447"/>
    <w:rsid w:val="00366248"/>
    <w:rsid w:val="0037035A"/>
    <w:rsid w:val="003715FE"/>
    <w:rsid w:val="0037295B"/>
    <w:rsid w:val="00372A51"/>
    <w:rsid w:val="00375F61"/>
    <w:rsid w:val="00376554"/>
    <w:rsid w:val="00376B75"/>
    <w:rsid w:val="003772ED"/>
    <w:rsid w:val="00377FE2"/>
    <w:rsid w:val="00380B2A"/>
    <w:rsid w:val="00382B78"/>
    <w:rsid w:val="00384D81"/>
    <w:rsid w:val="00385408"/>
    <w:rsid w:val="003876D1"/>
    <w:rsid w:val="00394B9A"/>
    <w:rsid w:val="00397732"/>
    <w:rsid w:val="00397B2C"/>
    <w:rsid w:val="00397CB3"/>
    <w:rsid w:val="003A092B"/>
    <w:rsid w:val="003A150B"/>
    <w:rsid w:val="003A2BB6"/>
    <w:rsid w:val="003A44CD"/>
    <w:rsid w:val="003A56B8"/>
    <w:rsid w:val="003A5C5D"/>
    <w:rsid w:val="003A602D"/>
    <w:rsid w:val="003A715C"/>
    <w:rsid w:val="003B0DCB"/>
    <w:rsid w:val="003B10EE"/>
    <w:rsid w:val="003B4439"/>
    <w:rsid w:val="003C288C"/>
    <w:rsid w:val="003C3CD4"/>
    <w:rsid w:val="003D10FE"/>
    <w:rsid w:val="003D24A4"/>
    <w:rsid w:val="003D2716"/>
    <w:rsid w:val="003D3196"/>
    <w:rsid w:val="003D58A1"/>
    <w:rsid w:val="003D5F37"/>
    <w:rsid w:val="003D61C9"/>
    <w:rsid w:val="003D6322"/>
    <w:rsid w:val="003D7469"/>
    <w:rsid w:val="003E0176"/>
    <w:rsid w:val="003E13FF"/>
    <w:rsid w:val="003E18E9"/>
    <w:rsid w:val="003E3C52"/>
    <w:rsid w:val="003E5074"/>
    <w:rsid w:val="003E6A7F"/>
    <w:rsid w:val="003F115A"/>
    <w:rsid w:val="003F1C82"/>
    <w:rsid w:val="003F217F"/>
    <w:rsid w:val="003F5153"/>
    <w:rsid w:val="00406E51"/>
    <w:rsid w:val="004103D8"/>
    <w:rsid w:val="0041212F"/>
    <w:rsid w:val="00420016"/>
    <w:rsid w:val="0042232D"/>
    <w:rsid w:val="004235A7"/>
    <w:rsid w:val="004248BE"/>
    <w:rsid w:val="00425D5F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796"/>
    <w:rsid w:val="00452A6C"/>
    <w:rsid w:val="00453553"/>
    <w:rsid w:val="00455184"/>
    <w:rsid w:val="004551ED"/>
    <w:rsid w:val="00455279"/>
    <w:rsid w:val="00460730"/>
    <w:rsid w:val="004608B5"/>
    <w:rsid w:val="004617AD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3804"/>
    <w:rsid w:val="00484B2A"/>
    <w:rsid w:val="00485B5B"/>
    <w:rsid w:val="004909A0"/>
    <w:rsid w:val="00491E28"/>
    <w:rsid w:val="00493A39"/>
    <w:rsid w:val="00493FDE"/>
    <w:rsid w:val="00495B4F"/>
    <w:rsid w:val="004963B1"/>
    <w:rsid w:val="0049779E"/>
    <w:rsid w:val="00497986"/>
    <w:rsid w:val="00497997"/>
    <w:rsid w:val="00497F1D"/>
    <w:rsid w:val="004A0860"/>
    <w:rsid w:val="004A39AB"/>
    <w:rsid w:val="004A565E"/>
    <w:rsid w:val="004A728D"/>
    <w:rsid w:val="004A74B9"/>
    <w:rsid w:val="004B13BD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3BF"/>
    <w:rsid w:val="004F5B6F"/>
    <w:rsid w:val="00501895"/>
    <w:rsid w:val="0050476D"/>
    <w:rsid w:val="005049E9"/>
    <w:rsid w:val="0050577F"/>
    <w:rsid w:val="0050587A"/>
    <w:rsid w:val="00507BEB"/>
    <w:rsid w:val="0051024A"/>
    <w:rsid w:val="00510288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7118E"/>
    <w:rsid w:val="00580554"/>
    <w:rsid w:val="005820F2"/>
    <w:rsid w:val="00584263"/>
    <w:rsid w:val="00586022"/>
    <w:rsid w:val="0058650A"/>
    <w:rsid w:val="005866A5"/>
    <w:rsid w:val="0058771B"/>
    <w:rsid w:val="00593F8E"/>
    <w:rsid w:val="00594E67"/>
    <w:rsid w:val="00596239"/>
    <w:rsid w:val="005A06E7"/>
    <w:rsid w:val="005A2103"/>
    <w:rsid w:val="005A3590"/>
    <w:rsid w:val="005A4C45"/>
    <w:rsid w:val="005A7024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15BD"/>
    <w:rsid w:val="005D1F99"/>
    <w:rsid w:val="005D4F9B"/>
    <w:rsid w:val="005D52FC"/>
    <w:rsid w:val="005E237E"/>
    <w:rsid w:val="005E3FC5"/>
    <w:rsid w:val="005E5019"/>
    <w:rsid w:val="005F3B8D"/>
    <w:rsid w:val="005F4BD8"/>
    <w:rsid w:val="005F4CF9"/>
    <w:rsid w:val="006006F8"/>
    <w:rsid w:val="0060158C"/>
    <w:rsid w:val="006042DE"/>
    <w:rsid w:val="00604BFA"/>
    <w:rsid w:val="00606A01"/>
    <w:rsid w:val="0061628C"/>
    <w:rsid w:val="006238CC"/>
    <w:rsid w:val="00623C03"/>
    <w:rsid w:val="00624D42"/>
    <w:rsid w:val="00626374"/>
    <w:rsid w:val="00626EB1"/>
    <w:rsid w:val="00630A7F"/>
    <w:rsid w:val="00630CD2"/>
    <w:rsid w:val="00633CD6"/>
    <w:rsid w:val="00637BEE"/>
    <w:rsid w:val="00640DEB"/>
    <w:rsid w:val="00642581"/>
    <w:rsid w:val="00645FB3"/>
    <w:rsid w:val="00646962"/>
    <w:rsid w:val="00650C07"/>
    <w:rsid w:val="00652CFE"/>
    <w:rsid w:val="006533AA"/>
    <w:rsid w:val="00653EE4"/>
    <w:rsid w:val="006558FC"/>
    <w:rsid w:val="00655A38"/>
    <w:rsid w:val="00657002"/>
    <w:rsid w:val="006644BC"/>
    <w:rsid w:val="00664AC8"/>
    <w:rsid w:val="00667A79"/>
    <w:rsid w:val="0067351C"/>
    <w:rsid w:val="006831D8"/>
    <w:rsid w:val="00685074"/>
    <w:rsid w:val="00686AF7"/>
    <w:rsid w:val="00687829"/>
    <w:rsid w:val="00691817"/>
    <w:rsid w:val="006920D9"/>
    <w:rsid w:val="00696109"/>
    <w:rsid w:val="006979D6"/>
    <w:rsid w:val="006A2004"/>
    <w:rsid w:val="006A5187"/>
    <w:rsid w:val="006A6261"/>
    <w:rsid w:val="006A7833"/>
    <w:rsid w:val="006A7F9F"/>
    <w:rsid w:val="006B238B"/>
    <w:rsid w:val="006C21BC"/>
    <w:rsid w:val="006C2267"/>
    <w:rsid w:val="006C33A9"/>
    <w:rsid w:val="006C4261"/>
    <w:rsid w:val="006C443A"/>
    <w:rsid w:val="006C4867"/>
    <w:rsid w:val="006C4E72"/>
    <w:rsid w:val="006D0068"/>
    <w:rsid w:val="006D1A38"/>
    <w:rsid w:val="006D1CED"/>
    <w:rsid w:val="006D6714"/>
    <w:rsid w:val="006D7182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097C"/>
    <w:rsid w:val="006F3993"/>
    <w:rsid w:val="006F491C"/>
    <w:rsid w:val="006F74D8"/>
    <w:rsid w:val="007013AB"/>
    <w:rsid w:val="00702876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2A93"/>
    <w:rsid w:val="00755259"/>
    <w:rsid w:val="007567AA"/>
    <w:rsid w:val="00762A95"/>
    <w:rsid w:val="00763978"/>
    <w:rsid w:val="00763D13"/>
    <w:rsid w:val="00765121"/>
    <w:rsid w:val="00766F37"/>
    <w:rsid w:val="00767E87"/>
    <w:rsid w:val="00775430"/>
    <w:rsid w:val="007774C1"/>
    <w:rsid w:val="0077756E"/>
    <w:rsid w:val="00783498"/>
    <w:rsid w:val="00787555"/>
    <w:rsid w:val="00793B75"/>
    <w:rsid w:val="00795F93"/>
    <w:rsid w:val="00796162"/>
    <w:rsid w:val="00796FF6"/>
    <w:rsid w:val="007A1517"/>
    <w:rsid w:val="007A29A6"/>
    <w:rsid w:val="007A4D6F"/>
    <w:rsid w:val="007A71FD"/>
    <w:rsid w:val="007A7B48"/>
    <w:rsid w:val="007B049F"/>
    <w:rsid w:val="007B1438"/>
    <w:rsid w:val="007C719F"/>
    <w:rsid w:val="007C7983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E74DD"/>
    <w:rsid w:val="007F0117"/>
    <w:rsid w:val="007F188A"/>
    <w:rsid w:val="007F2A5A"/>
    <w:rsid w:val="007F2D0F"/>
    <w:rsid w:val="007F5966"/>
    <w:rsid w:val="007F6D01"/>
    <w:rsid w:val="007F7866"/>
    <w:rsid w:val="008014EF"/>
    <w:rsid w:val="0080277D"/>
    <w:rsid w:val="00802AB8"/>
    <w:rsid w:val="00803A04"/>
    <w:rsid w:val="00805436"/>
    <w:rsid w:val="00806250"/>
    <w:rsid w:val="00807B52"/>
    <w:rsid w:val="00810923"/>
    <w:rsid w:val="00813889"/>
    <w:rsid w:val="00813DFD"/>
    <w:rsid w:val="00817D19"/>
    <w:rsid w:val="0082072F"/>
    <w:rsid w:val="008225E2"/>
    <w:rsid w:val="0082407B"/>
    <w:rsid w:val="00827499"/>
    <w:rsid w:val="00827D0E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4793"/>
    <w:rsid w:val="008668A8"/>
    <w:rsid w:val="00871037"/>
    <w:rsid w:val="00876F91"/>
    <w:rsid w:val="00877BE9"/>
    <w:rsid w:val="008810E8"/>
    <w:rsid w:val="0088301F"/>
    <w:rsid w:val="008872D9"/>
    <w:rsid w:val="00892A4B"/>
    <w:rsid w:val="00893653"/>
    <w:rsid w:val="008936F3"/>
    <w:rsid w:val="0089509C"/>
    <w:rsid w:val="00895502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3E08"/>
    <w:rsid w:val="008B4983"/>
    <w:rsid w:val="008C162A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599E"/>
    <w:rsid w:val="008F6884"/>
    <w:rsid w:val="008F7BAA"/>
    <w:rsid w:val="009008D2"/>
    <w:rsid w:val="00901226"/>
    <w:rsid w:val="00902944"/>
    <w:rsid w:val="00903132"/>
    <w:rsid w:val="00910EB8"/>
    <w:rsid w:val="00910FB0"/>
    <w:rsid w:val="0091185E"/>
    <w:rsid w:val="00911DC2"/>
    <w:rsid w:val="009157DD"/>
    <w:rsid w:val="00917D2E"/>
    <w:rsid w:val="00917FC8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47D76"/>
    <w:rsid w:val="00950325"/>
    <w:rsid w:val="00951C8E"/>
    <w:rsid w:val="00952952"/>
    <w:rsid w:val="00952CE0"/>
    <w:rsid w:val="00954453"/>
    <w:rsid w:val="009549A6"/>
    <w:rsid w:val="00960CD7"/>
    <w:rsid w:val="00961B10"/>
    <w:rsid w:val="0096200C"/>
    <w:rsid w:val="0096362B"/>
    <w:rsid w:val="00971CF3"/>
    <w:rsid w:val="00972B90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236B"/>
    <w:rsid w:val="009958D0"/>
    <w:rsid w:val="00995C2E"/>
    <w:rsid w:val="009A21B6"/>
    <w:rsid w:val="009A6A15"/>
    <w:rsid w:val="009A7C3B"/>
    <w:rsid w:val="009A7CE5"/>
    <w:rsid w:val="009B2513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2E71"/>
    <w:rsid w:val="009E62E1"/>
    <w:rsid w:val="009F4084"/>
    <w:rsid w:val="009F59AE"/>
    <w:rsid w:val="009F6B06"/>
    <w:rsid w:val="00A00EC9"/>
    <w:rsid w:val="00A0226D"/>
    <w:rsid w:val="00A057E9"/>
    <w:rsid w:val="00A068DA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100B"/>
    <w:rsid w:val="00A538BE"/>
    <w:rsid w:val="00A53959"/>
    <w:rsid w:val="00A545C0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CE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B7FB5"/>
    <w:rsid w:val="00AC08DF"/>
    <w:rsid w:val="00AC2EBA"/>
    <w:rsid w:val="00AC33A1"/>
    <w:rsid w:val="00AC3634"/>
    <w:rsid w:val="00AC4E78"/>
    <w:rsid w:val="00AC5937"/>
    <w:rsid w:val="00AC6C24"/>
    <w:rsid w:val="00AC7A62"/>
    <w:rsid w:val="00AD1A7F"/>
    <w:rsid w:val="00AD2A68"/>
    <w:rsid w:val="00AD56DC"/>
    <w:rsid w:val="00AD70EA"/>
    <w:rsid w:val="00AE175F"/>
    <w:rsid w:val="00AE1B3E"/>
    <w:rsid w:val="00AE242F"/>
    <w:rsid w:val="00AE2643"/>
    <w:rsid w:val="00AE3481"/>
    <w:rsid w:val="00AE3E51"/>
    <w:rsid w:val="00AE4DF9"/>
    <w:rsid w:val="00AF213E"/>
    <w:rsid w:val="00AF261B"/>
    <w:rsid w:val="00AF432A"/>
    <w:rsid w:val="00AF55BD"/>
    <w:rsid w:val="00AF6060"/>
    <w:rsid w:val="00AF7875"/>
    <w:rsid w:val="00B0082E"/>
    <w:rsid w:val="00B05DE2"/>
    <w:rsid w:val="00B06093"/>
    <w:rsid w:val="00B06CCA"/>
    <w:rsid w:val="00B10A49"/>
    <w:rsid w:val="00B10AF8"/>
    <w:rsid w:val="00B13E6A"/>
    <w:rsid w:val="00B14035"/>
    <w:rsid w:val="00B155D6"/>
    <w:rsid w:val="00B15D76"/>
    <w:rsid w:val="00B16109"/>
    <w:rsid w:val="00B17C98"/>
    <w:rsid w:val="00B263DA"/>
    <w:rsid w:val="00B2757C"/>
    <w:rsid w:val="00B30B75"/>
    <w:rsid w:val="00B322D0"/>
    <w:rsid w:val="00B342C9"/>
    <w:rsid w:val="00B374EB"/>
    <w:rsid w:val="00B402B1"/>
    <w:rsid w:val="00B413AB"/>
    <w:rsid w:val="00B417B6"/>
    <w:rsid w:val="00B4428E"/>
    <w:rsid w:val="00B45AB4"/>
    <w:rsid w:val="00B502E5"/>
    <w:rsid w:val="00B53498"/>
    <w:rsid w:val="00B57DD8"/>
    <w:rsid w:val="00B60413"/>
    <w:rsid w:val="00B604BF"/>
    <w:rsid w:val="00B63341"/>
    <w:rsid w:val="00B65231"/>
    <w:rsid w:val="00B7039C"/>
    <w:rsid w:val="00B70BD0"/>
    <w:rsid w:val="00B723EC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337F"/>
    <w:rsid w:val="00BB4A07"/>
    <w:rsid w:val="00BB4C11"/>
    <w:rsid w:val="00BB65B9"/>
    <w:rsid w:val="00BB6ADE"/>
    <w:rsid w:val="00BC0643"/>
    <w:rsid w:val="00BC0B04"/>
    <w:rsid w:val="00BC609F"/>
    <w:rsid w:val="00BD0C2B"/>
    <w:rsid w:val="00BD3EC9"/>
    <w:rsid w:val="00BD50BE"/>
    <w:rsid w:val="00BD5AAD"/>
    <w:rsid w:val="00BE30D1"/>
    <w:rsid w:val="00BE4376"/>
    <w:rsid w:val="00BE4A94"/>
    <w:rsid w:val="00BE5C64"/>
    <w:rsid w:val="00BF0385"/>
    <w:rsid w:val="00BF0466"/>
    <w:rsid w:val="00BF0AF5"/>
    <w:rsid w:val="00BF0ECB"/>
    <w:rsid w:val="00BF1B09"/>
    <w:rsid w:val="00BF224B"/>
    <w:rsid w:val="00BF4488"/>
    <w:rsid w:val="00BF4D0F"/>
    <w:rsid w:val="00BF4EFF"/>
    <w:rsid w:val="00BF514B"/>
    <w:rsid w:val="00C0380A"/>
    <w:rsid w:val="00C03832"/>
    <w:rsid w:val="00C03A8A"/>
    <w:rsid w:val="00C04758"/>
    <w:rsid w:val="00C0568D"/>
    <w:rsid w:val="00C12395"/>
    <w:rsid w:val="00C12F89"/>
    <w:rsid w:val="00C2107A"/>
    <w:rsid w:val="00C22649"/>
    <w:rsid w:val="00C23418"/>
    <w:rsid w:val="00C234E4"/>
    <w:rsid w:val="00C2484A"/>
    <w:rsid w:val="00C24F2E"/>
    <w:rsid w:val="00C25064"/>
    <w:rsid w:val="00C2609F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1D5A"/>
    <w:rsid w:val="00C72628"/>
    <w:rsid w:val="00C72AF7"/>
    <w:rsid w:val="00C74FC6"/>
    <w:rsid w:val="00C819CE"/>
    <w:rsid w:val="00C82259"/>
    <w:rsid w:val="00C85761"/>
    <w:rsid w:val="00C86DEB"/>
    <w:rsid w:val="00C915C4"/>
    <w:rsid w:val="00C92C35"/>
    <w:rsid w:val="00C95E3C"/>
    <w:rsid w:val="00CA005E"/>
    <w:rsid w:val="00CA35F9"/>
    <w:rsid w:val="00CA4904"/>
    <w:rsid w:val="00CA737D"/>
    <w:rsid w:val="00CB22B9"/>
    <w:rsid w:val="00CB24FF"/>
    <w:rsid w:val="00CB27BA"/>
    <w:rsid w:val="00CB648A"/>
    <w:rsid w:val="00CC1174"/>
    <w:rsid w:val="00CC1201"/>
    <w:rsid w:val="00CC1F9D"/>
    <w:rsid w:val="00CC5D2F"/>
    <w:rsid w:val="00CC6F9F"/>
    <w:rsid w:val="00CC7472"/>
    <w:rsid w:val="00CC7574"/>
    <w:rsid w:val="00CD0637"/>
    <w:rsid w:val="00CD0CA8"/>
    <w:rsid w:val="00CD0F5F"/>
    <w:rsid w:val="00CD164A"/>
    <w:rsid w:val="00CD1833"/>
    <w:rsid w:val="00CD2596"/>
    <w:rsid w:val="00CD3445"/>
    <w:rsid w:val="00CD7034"/>
    <w:rsid w:val="00CD7D38"/>
    <w:rsid w:val="00CD7DBD"/>
    <w:rsid w:val="00CE035D"/>
    <w:rsid w:val="00CE23D8"/>
    <w:rsid w:val="00CE44E2"/>
    <w:rsid w:val="00CE5DB5"/>
    <w:rsid w:val="00CE74CE"/>
    <w:rsid w:val="00CE7E1C"/>
    <w:rsid w:val="00CF241F"/>
    <w:rsid w:val="00CF2D10"/>
    <w:rsid w:val="00CF36C1"/>
    <w:rsid w:val="00CF3FA5"/>
    <w:rsid w:val="00CF7142"/>
    <w:rsid w:val="00CF743F"/>
    <w:rsid w:val="00D067FD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46D6F"/>
    <w:rsid w:val="00D50768"/>
    <w:rsid w:val="00D50822"/>
    <w:rsid w:val="00D51552"/>
    <w:rsid w:val="00D52F35"/>
    <w:rsid w:val="00D52FD6"/>
    <w:rsid w:val="00D534DA"/>
    <w:rsid w:val="00D53F1E"/>
    <w:rsid w:val="00D54DE6"/>
    <w:rsid w:val="00D6182D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85FE2"/>
    <w:rsid w:val="00D900AD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B75A4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7E7"/>
    <w:rsid w:val="00DD0871"/>
    <w:rsid w:val="00DD26BB"/>
    <w:rsid w:val="00DD2CB9"/>
    <w:rsid w:val="00DD7DB3"/>
    <w:rsid w:val="00DE11F3"/>
    <w:rsid w:val="00DE3290"/>
    <w:rsid w:val="00DE4695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385"/>
    <w:rsid w:val="00E13AB4"/>
    <w:rsid w:val="00E20B44"/>
    <w:rsid w:val="00E22281"/>
    <w:rsid w:val="00E22F60"/>
    <w:rsid w:val="00E24049"/>
    <w:rsid w:val="00E260A4"/>
    <w:rsid w:val="00E27797"/>
    <w:rsid w:val="00E27A90"/>
    <w:rsid w:val="00E30050"/>
    <w:rsid w:val="00E36065"/>
    <w:rsid w:val="00E4070B"/>
    <w:rsid w:val="00E43743"/>
    <w:rsid w:val="00E43886"/>
    <w:rsid w:val="00E43B45"/>
    <w:rsid w:val="00E44FDB"/>
    <w:rsid w:val="00E46D36"/>
    <w:rsid w:val="00E51694"/>
    <w:rsid w:val="00E52701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A0C44"/>
    <w:rsid w:val="00EA14A7"/>
    <w:rsid w:val="00EA2B47"/>
    <w:rsid w:val="00EA31EC"/>
    <w:rsid w:val="00EA69D3"/>
    <w:rsid w:val="00EB0117"/>
    <w:rsid w:val="00EB1E2F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1F61"/>
    <w:rsid w:val="00EE356E"/>
    <w:rsid w:val="00EE3ED3"/>
    <w:rsid w:val="00EE421B"/>
    <w:rsid w:val="00EE6353"/>
    <w:rsid w:val="00EE6889"/>
    <w:rsid w:val="00EE68F4"/>
    <w:rsid w:val="00EF5CAC"/>
    <w:rsid w:val="00F02784"/>
    <w:rsid w:val="00F032A1"/>
    <w:rsid w:val="00F06663"/>
    <w:rsid w:val="00F1116C"/>
    <w:rsid w:val="00F12972"/>
    <w:rsid w:val="00F1612B"/>
    <w:rsid w:val="00F17BE9"/>
    <w:rsid w:val="00F17FA9"/>
    <w:rsid w:val="00F201A9"/>
    <w:rsid w:val="00F22637"/>
    <w:rsid w:val="00F23163"/>
    <w:rsid w:val="00F24644"/>
    <w:rsid w:val="00F340A6"/>
    <w:rsid w:val="00F345A9"/>
    <w:rsid w:val="00F3494F"/>
    <w:rsid w:val="00F4060D"/>
    <w:rsid w:val="00F418D0"/>
    <w:rsid w:val="00F41C4C"/>
    <w:rsid w:val="00F4362D"/>
    <w:rsid w:val="00F44C71"/>
    <w:rsid w:val="00F4502A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5F72"/>
    <w:rsid w:val="00F76FA9"/>
    <w:rsid w:val="00F80493"/>
    <w:rsid w:val="00F809B1"/>
    <w:rsid w:val="00F83DD2"/>
    <w:rsid w:val="00F86E55"/>
    <w:rsid w:val="00F90551"/>
    <w:rsid w:val="00F920EA"/>
    <w:rsid w:val="00F92D4C"/>
    <w:rsid w:val="00FA172D"/>
    <w:rsid w:val="00FA1A21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C9A"/>
    <w:rsid w:val="00FC6D4F"/>
    <w:rsid w:val="00FC7738"/>
    <w:rsid w:val="00FD2010"/>
    <w:rsid w:val="00FD5981"/>
    <w:rsid w:val="00FD5D3B"/>
    <w:rsid w:val="00FE004E"/>
    <w:rsid w:val="00FE2D8F"/>
    <w:rsid w:val="00FE791A"/>
    <w:rsid w:val="00FF2AC3"/>
    <w:rsid w:val="00FF2FAB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D77790"/>
  <w15:docId w15:val="{1AC447A3-1BB8-4F98-9EA2-3A63415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372A51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68C3-F914-4413-AD10-E088F3D9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finju@bygst.dk;frglu@bygst.dk</dc:creator>
  <cp:lastModifiedBy>Frederikke Gludsted</cp:lastModifiedBy>
  <cp:revision>3</cp:revision>
  <cp:lastPrinted>2020-09-17T10:41:00Z</cp:lastPrinted>
  <dcterms:created xsi:type="dcterms:W3CDTF">2020-09-25T04:23:00Z</dcterms:created>
  <dcterms:modified xsi:type="dcterms:W3CDTF">2020-11-03T06:39:00Z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