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95" w:rsidRDefault="000C6435" w:rsidP="00736847">
      <w:pPr>
        <w:pStyle w:val="Titel"/>
      </w:pPr>
      <w:bookmarkStart w:id="0" w:name="_GoBack"/>
      <w:bookmarkEnd w:id="0"/>
      <w:r>
        <w:rPr>
          <w:color w:val="auto"/>
          <w:sz w:val="40"/>
          <w:szCs w:val="40"/>
        </w:rPr>
        <w:t>Performancetest milepæl 1. Forsyninger</w:t>
      </w:r>
      <w:bookmarkStart w:id="1" w:name="BmStartPosition"/>
    </w:p>
    <w:tbl>
      <w:tblPr>
        <w:tblStyle w:val="Tabel-Gitt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810923" w:rsidRPr="003B10EE" w:rsidTr="006E0B98">
        <w:trPr>
          <w:trHeight w:val="19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810923" w:rsidRPr="003B10EE" w:rsidRDefault="00B31C75" w:rsidP="00241728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Performancetest milep</w:t>
            </w:r>
            <w:r w:rsidR="0023536B">
              <w:rPr>
                <w:b/>
                <w:sz w:val="19"/>
                <w:szCs w:val="19"/>
              </w:rPr>
              <w:t>æ</w:t>
            </w:r>
            <w:r>
              <w:rPr>
                <w:b/>
                <w:sz w:val="19"/>
                <w:szCs w:val="19"/>
              </w:rPr>
              <w:t>l 1.X</w:t>
            </w:r>
            <w:r w:rsidR="00241728">
              <w:rPr>
                <w:b/>
                <w:sz w:val="19"/>
                <w:szCs w:val="19"/>
              </w:rPr>
              <w:t>.</w:t>
            </w:r>
            <w:r w:rsidR="002C1D9B" w:rsidRPr="003B10EE">
              <w:rPr>
                <w:b/>
                <w:sz w:val="19"/>
                <w:szCs w:val="19"/>
              </w:rPr>
              <w:t xml:space="preserve"> Transformer </w:t>
            </w:r>
            <w:r w:rsidR="00CF1364">
              <w:rPr>
                <w:b/>
                <w:sz w:val="19"/>
                <w:szCs w:val="19"/>
              </w:rPr>
              <w:t xml:space="preserve">og hovedtavle </w:t>
            </w:r>
            <w:r w:rsidR="002C1D9B" w:rsidRPr="003B10EE">
              <w:rPr>
                <w:b/>
                <w:sz w:val="19"/>
                <w:szCs w:val="19"/>
              </w:rPr>
              <w:t>sat under spænding</w:t>
            </w:r>
          </w:p>
        </w:tc>
      </w:tr>
      <w:tr w:rsidR="00971A1D" w:rsidRPr="003B10EE" w:rsidTr="00B01218">
        <w:trPr>
          <w:trHeight w:val="25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1D" w:rsidRPr="00241728" w:rsidRDefault="00971A1D" w:rsidP="00B830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Dokument </w:t>
            </w:r>
            <w:r w:rsidR="007F0E70">
              <w:rPr>
                <w:sz w:val="19"/>
                <w:szCs w:val="19"/>
              </w:rPr>
              <w:t xml:space="preserve">opdateret pr. </w:t>
            </w:r>
            <w:r w:rsidR="00B830AD">
              <w:rPr>
                <w:sz w:val="19"/>
                <w:szCs w:val="19"/>
              </w:rPr>
              <w:t>xx</w:t>
            </w:r>
            <w:r w:rsidR="00A57EE2">
              <w:rPr>
                <w:sz w:val="19"/>
                <w:szCs w:val="19"/>
              </w:rPr>
              <w:t>.</w:t>
            </w:r>
            <w:r w:rsidR="00B830AD">
              <w:rPr>
                <w:sz w:val="19"/>
                <w:szCs w:val="19"/>
              </w:rPr>
              <w:t>yy.</w:t>
            </w:r>
            <w:r w:rsidR="00A57EE2">
              <w:rPr>
                <w:sz w:val="19"/>
                <w:szCs w:val="19"/>
              </w:rPr>
              <w:t>20</w:t>
            </w:r>
            <w:r w:rsidR="00B830AD">
              <w:rPr>
                <w:sz w:val="19"/>
                <w:szCs w:val="19"/>
              </w:rPr>
              <w:t>zz</w:t>
            </w:r>
          </w:p>
        </w:tc>
      </w:tr>
      <w:tr w:rsidR="00241728" w:rsidRPr="003B10EE" w:rsidTr="00F7041F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8" w:rsidRPr="003B10EE" w:rsidRDefault="00241728" w:rsidP="00F7041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Oplysninger om deltagere i </w:t>
            </w:r>
            <w:r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f</w:t>
            </w:r>
            <w:r>
              <w:rPr>
                <w:sz w:val="19"/>
                <w:szCs w:val="19"/>
              </w:rPr>
              <w:t>prøvning</w:t>
            </w:r>
          </w:p>
          <w:p w:rsidR="00241728" w:rsidRPr="003B10EE" w:rsidRDefault="00241728" w:rsidP="00F7041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8" w:rsidRPr="00241728" w:rsidRDefault="00241728" w:rsidP="00F7041F">
            <w:pPr>
              <w:spacing w:after="0" w:line="240" w:lineRule="auto"/>
              <w:rPr>
                <w:sz w:val="19"/>
                <w:szCs w:val="19"/>
              </w:rPr>
            </w:pPr>
            <w:r w:rsidRPr="00241728">
              <w:rPr>
                <w:sz w:val="19"/>
                <w:szCs w:val="19"/>
              </w:rPr>
              <w:t xml:space="preserve">For entreprenør: </w:t>
            </w:r>
          </w:p>
          <w:p w:rsidR="00241728" w:rsidRPr="003B10EE" w:rsidRDefault="00241728" w:rsidP="00F7041F">
            <w:pPr>
              <w:spacing w:after="0" w:line="240" w:lineRule="auto"/>
              <w:rPr>
                <w:sz w:val="19"/>
                <w:szCs w:val="19"/>
              </w:rPr>
            </w:pPr>
            <w:r w:rsidRPr="00241728">
              <w:rPr>
                <w:sz w:val="19"/>
                <w:szCs w:val="19"/>
              </w:rPr>
              <w:t xml:space="preserve">For </w:t>
            </w:r>
            <w:r w:rsidR="007F611C">
              <w:rPr>
                <w:sz w:val="19"/>
                <w:szCs w:val="19"/>
              </w:rPr>
              <w:t>driftsorganisation</w:t>
            </w:r>
            <w:r w:rsidRPr="00241728">
              <w:rPr>
                <w:sz w:val="19"/>
                <w:szCs w:val="19"/>
              </w:rPr>
              <w:t>:</w:t>
            </w:r>
          </w:p>
          <w:p w:rsidR="00241728" w:rsidRPr="003B10EE" w:rsidRDefault="00241728" w:rsidP="00F7041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Bygningsstyrelsen:</w:t>
            </w:r>
          </w:p>
          <w:p w:rsidR="00241728" w:rsidRPr="003B10EE" w:rsidRDefault="00241728" w:rsidP="00F7041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fagtilsyn:</w:t>
            </w:r>
          </w:p>
          <w:p w:rsidR="00241728" w:rsidRPr="003B10EE" w:rsidRDefault="00241728" w:rsidP="0024172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C6B77" w:rsidRPr="003B10EE" w:rsidTr="006E0B98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77" w:rsidRPr="003B10EE" w:rsidRDefault="00DC6B77" w:rsidP="006E0B98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Formål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7" w:rsidRPr="003B10EE" w:rsidRDefault="002C1D9B" w:rsidP="00F56E87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 xml:space="preserve">At forudsætningerne </w:t>
            </w:r>
            <w:r w:rsidR="00593F8E">
              <w:rPr>
                <w:color w:val="000000" w:themeColor="text1"/>
                <w:sz w:val="19"/>
                <w:szCs w:val="19"/>
              </w:rPr>
              <w:t>i form af hovedforsyninger etableres rettidigt, sådan at der undgås spildtid og unødvendige omkostninger i de efterfølgende byggeprocesser. Det er Bygningsstyrelsens erfaring fra en række byggeprojekter, at eksempelvis omkostninger til etablering af byggestrøm kan min</w:t>
            </w:r>
            <w:r w:rsidR="00593F8E">
              <w:rPr>
                <w:color w:val="000000" w:themeColor="text1"/>
                <w:sz w:val="19"/>
                <w:szCs w:val="19"/>
              </w:rPr>
              <w:t>i</w:t>
            </w:r>
            <w:r w:rsidR="00593F8E">
              <w:rPr>
                <w:color w:val="000000" w:themeColor="text1"/>
                <w:sz w:val="19"/>
                <w:szCs w:val="19"/>
              </w:rPr>
              <w:t>meres, hvis hovedforsyninger etableres på de rette tidspunkter.</w:t>
            </w:r>
            <w:r w:rsidR="005866A5">
              <w:rPr>
                <w:color w:val="000000" w:themeColor="text1"/>
                <w:sz w:val="19"/>
                <w:szCs w:val="19"/>
              </w:rPr>
              <w:t xml:space="preserve"> Synliggørelsen af hovedforsyni</w:t>
            </w:r>
            <w:r w:rsidR="005866A5">
              <w:rPr>
                <w:color w:val="000000" w:themeColor="text1"/>
                <w:sz w:val="19"/>
                <w:szCs w:val="19"/>
              </w:rPr>
              <w:t>n</w:t>
            </w:r>
            <w:r w:rsidR="005866A5">
              <w:rPr>
                <w:color w:val="000000" w:themeColor="text1"/>
                <w:sz w:val="19"/>
                <w:szCs w:val="19"/>
              </w:rPr>
              <w:t xml:space="preserve">gerne via BIM modellen skal medvirke til at vigtige afhængigheder </w:t>
            </w:r>
            <w:r w:rsidR="00D7604C">
              <w:rPr>
                <w:color w:val="000000" w:themeColor="text1"/>
                <w:sz w:val="19"/>
                <w:szCs w:val="19"/>
              </w:rPr>
              <w:t xml:space="preserve">i byggeprocessen </w:t>
            </w:r>
            <w:r w:rsidR="005866A5">
              <w:rPr>
                <w:color w:val="000000" w:themeColor="text1"/>
                <w:sz w:val="19"/>
                <w:szCs w:val="19"/>
              </w:rPr>
              <w:t>håndteres via planlægning.</w:t>
            </w:r>
          </w:p>
        </w:tc>
      </w:tr>
      <w:tr w:rsidR="007254CD" w:rsidRPr="003B10EE" w:rsidTr="00F7041F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CD" w:rsidRPr="003B10EE" w:rsidRDefault="007254CD" w:rsidP="00F7041F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Referencer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CD" w:rsidRDefault="007254CD" w:rsidP="00F7041F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Hovedledningsdiagram.</w:t>
            </w:r>
          </w:p>
          <w:p w:rsidR="007254CD" w:rsidRPr="00736847" w:rsidRDefault="007254CD" w:rsidP="00F7041F">
            <w:pPr>
              <w:spacing w:after="0" w:line="240" w:lineRule="auto"/>
              <w:rPr>
                <w:i/>
                <w:color w:val="000000" w:themeColor="text1"/>
                <w:sz w:val="19"/>
                <w:szCs w:val="19"/>
              </w:rPr>
            </w:pPr>
            <w:r w:rsidRPr="00736847">
              <w:rPr>
                <w:i/>
                <w:color w:val="000000" w:themeColor="text1"/>
                <w:sz w:val="19"/>
                <w:szCs w:val="19"/>
              </w:rPr>
              <w:t>Projekterende rådgiver: Indsæt dokumentnummer</w:t>
            </w:r>
          </w:p>
          <w:p w:rsidR="007254CD" w:rsidRPr="003B10EE" w:rsidRDefault="007254CD" w:rsidP="00F7041F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</w:p>
        </w:tc>
      </w:tr>
      <w:tr w:rsidR="00DC6B77" w:rsidRPr="003B10EE" w:rsidTr="006E0B98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77" w:rsidRPr="003B10EE" w:rsidRDefault="00DC6B77" w:rsidP="002C1D9B">
            <w:pPr>
              <w:spacing w:after="0" w:line="240" w:lineRule="auto"/>
              <w:rPr>
                <w:color w:val="000000" w:themeColor="text1"/>
                <w:sz w:val="19"/>
                <w:szCs w:val="19"/>
                <w:highlight w:val="yellow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 xml:space="preserve">Forudsætninger for </w:t>
            </w:r>
            <w:r w:rsidR="002C1D9B" w:rsidRPr="003B10EE">
              <w:rPr>
                <w:color w:val="000000" w:themeColor="text1"/>
                <w:sz w:val="19"/>
                <w:szCs w:val="19"/>
              </w:rPr>
              <w:t>at tes</w:t>
            </w:r>
            <w:r w:rsidR="00B4428E">
              <w:rPr>
                <w:color w:val="000000" w:themeColor="text1"/>
                <w:sz w:val="19"/>
                <w:szCs w:val="19"/>
              </w:rPr>
              <w:t>t</w:t>
            </w:r>
            <w:r w:rsidR="002C1D9B" w:rsidRPr="003B10EE">
              <w:rPr>
                <w:color w:val="000000" w:themeColor="text1"/>
                <w:sz w:val="19"/>
                <w:szCs w:val="19"/>
              </w:rPr>
              <w:t>en kan sættes i gang</w:t>
            </w:r>
            <w:r w:rsidRPr="003B10EE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9B" w:rsidRDefault="00271CA4" w:rsidP="002C1D9B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Hovedforsyningstavle er sat under spænding.</w:t>
            </w:r>
          </w:p>
          <w:p w:rsidR="00271CA4" w:rsidRPr="003B10EE" w:rsidRDefault="00271CA4" w:rsidP="002C1D9B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</w:rPr>
              <w:t>Elentreprenør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har klarmeldt hovedforsyningstavle</w:t>
            </w:r>
          </w:p>
          <w:p w:rsidR="00DC6B77" w:rsidRPr="003B10EE" w:rsidRDefault="00DC6B77" w:rsidP="002C1D9B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</w:p>
          <w:p w:rsidR="00DC6B77" w:rsidRPr="003B10EE" w:rsidRDefault="00DC6B77" w:rsidP="008E032D">
            <w:pPr>
              <w:spacing w:after="0" w:line="240" w:lineRule="auto"/>
              <w:rPr>
                <w:color w:val="000000" w:themeColor="text1"/>
                <w:sz w:val="19"/>
                <w:szCs w:val="19"/>
                <w:highlight w:val="yellow"/>
              </w:rPr>
            </w:pPr>
          </w:p>
        </w:tc>
      </w:tr>
      <w:tr w:rsidR="002C1D9B" w:rsidRPr="003B10EE" w:rsidTr="006E0B98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9B" w:rsidRPr="003B10EE" w:rsidRDefault="002C1D9B" w:rsidP="006E0B98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Metode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9B" w:rsidRPr="003B10EE" w:rsidRDefault="00241728" w:rsidP="00241728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Visuel inspektion.</w:t>
            </w:r>
          </w:p>
          <w:p w:rsidR="002C1D9B" w:rsidRPr="003B10EE" w:rsidRDefault="002C1D9B" w:rsidP="002C1D9B">
            <w:pPr>
              <w:pStyle w:val="Opstilling-punkttegn"/>
              <w:numPr>
                <w:ilvl w:val="0"/>
                <w:numId w:val="0"/>
              </w:numPr>
              <w:spacing w:after="0" w:line="240" w:lineRule="auto"/>
              <w:ind w:left="425" w:hanging="425"/>
              <w:rPr>
                <w:color w:val="000000" w:themeColor="text1"/>
                <w:sz w:val="19"/>
                <w:szCs w:val="19"/>
              </w:rPr>
            </w:pPr>
          </w:p>
        </w:tc>
      </w:tr>
      <w:tr w:rsidR="00DC6B77" w:rsidRPr="003B10EE" w:rsidTr="006E0B98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77" w:rsidRPr="003B10EE" w:rsidRDefault="00DC6B77" w:rsidP="006E0B98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Acceptkriterium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9B" w:rsidRPr="003B10EE" w:rsidRDefault="001838C7" w:rsidP="001838C7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At det kan konstateres at tavlerne 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er spændingssatte</w:t>
            </w:r>
            <w:proofErr w:type="gramEnd"/>
            <w:r>
              <w:rPr>
                <w:color w:val="000000" w:themeColor="text1"/>
                <w:sz w:val="19"/>
                <w:szCs w:val="19"/>
              </w:rPr>
              <w:t xml:space="preserve">. </w:t>
            </w:r>
          </w:p>
          <w:p w:rsidR="002C1D9B" w:rsidRPr="003B10EE" w:rsidRDefault="002C1D9B" w:rsidP="002C1D9B">
            <w:pPr>
              <w:pStyle w:val="Opstilling-punkttegn"/>
              <w:numPr>
                <w:ilvl w:val="0"/>
                <w:numId w:val="0"/>
              </w:numPr>
              <w:spacing w:after="0" w:line="240" w:lineRule="auto"/>
              <w:ind w:left="425" w:hanging="425"/>
              <w:rPr>
                <w:color w:val="000000" w:themeColor="text1"/>
                <w:sz w:val="19"/>
                <w:szCs w:val="19"/>
              </w:rPr>
            </w:pPr>
          </w:p>
        </w:tc>
      </w:tr>
      <w:tr w:rsidR="00DC6B77" w:rsidRPr="003B10EE" w:rsidTr="006E0B98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77" w:rsidRPr="003B10EE" w:rsidRDefault="00DC6B77" w:rsidP="006E0B98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Testens resultat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7" w:rsidRPr="003B10EE" w:rsidRDefault="00DC6B77" w:rsidP="006E0B9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3B10EE">
              <w:rPr>
                <w:color w:val="000000"/>
                <w:sz w:val="19"/>
                <w:szCs w:val="19"/>
              </w:rPr>
              <w:t>Er testens acceptkriterium opfyldt. Ja/nej</w:t>
            </w:r>
          </w:p>
          <w:p w:rsidR="00DC6B77" w:rsidRPr="003B10EE" w:rsidRDefault="00DC6B77" w:rsidP="006E0B98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</w:p>
        </w:tc>
      </w:tr>
      <w:tr w:rsidR="002C1D9B" w:rsidRPr="003B10EE" w:rsidTr="006E0B98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9B" w:rsidRPr="003B10EE" w:rsidRDefault="002C1D9B" w:rsidP="006E0B9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BIM illustration </w:t>
            </w:r>
          </w:p>
          <w:p w:rsidR="002C1D9B" w:rsidRPr="003B10EE" w:rsidRDefault="002C1D9B" w:rsidP="006E0B98">
            <w:pPr>
              <w:spacing w:after="0" w:line="240" w:lineRule="auto"/>
              <w:rPr>
                <w:sz w:val="19"/>
                <w:szCs w:val="19"/>
              </w:rPr>
            </w:pPr>
          </w:p>
          <w:p w:rsidR="002C1D9B" w:rsidRPr="003B10EE" w:rsidRDefault="002C1D9B" w:rsidP="006E0B98">
            <w:pPr>
              <w:spacing w:after="0" w:line="240" w:lineRule="auto"/>
              <w:rPr>
                <w:sz w:val="19"/>
                <w:szCs w:val="19"/>
              </w:rPr>
            </w:pPr>
          </w:p>
          <w:p w:rsidR="002C1D9B" w:rsidRPr="003B10EE" w:rsidRDefault="002C1D9B" w:rsidP="006E0B98">
            <w:pPr>
              <w:spacing w:after="0" w:line="240" w:lineRule="auto"/>
              <w:rPr>
                <w:sz w:val="19"/>
                <w:szCs w:val="19"/>
              </w:rPr>
            </w:pPr>
          </w:p>
          <w:p w:rsidR="002C1D9B" w:rsidRPr="003B10EE" w:rsidRDefault="002C1D9B" w:rsidP="006E0B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5" w:rsidRPr="00736847" w:rsidRDefault="00320815" w:rsidP="00320815">
            <w:pPr>
              <w:spacing w:after="0" w:line="240" w:lineRule="auto"/>
              <w:rPr>
                <w:i/>
                <w:color w:val="000000"/>
                <w:sz w:val="19"/>
                <w:szCs w:val="19"/>
              </w:rPr>
            </w:pPr>
            <w:r w:rsidRPr="00736847">
              <w:rPr>
                <w:i/>
                <w:color w:val="000000"/>
                <w:sz w:val="19"/>
                <w:szCs w:val="19"/>
              </w:rPr>
              <w:t>Relevante udsnit af BIM modellen indsættes i hovedprojektfasen som erstatning for nedenstående eksempel.</w:t>
            </w:r>
          </w:p>
          <w:p w:rsidR="00DB01BD" w:rsidRDefault="00DB01BD" w:rsidP="006E0B9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220DCC8" wp14:editId="21C2C265">
                  <wp:extent cx="4951304" cy="2576942"/>
                  <wp:effectExtent l="0" t="0" r="190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843" cy="257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059D" w:rsidRPr="003B10EE" w:rsidRDefault="0084059D" w:rsidP="006E0B9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84059D" w:rsidRPr="003B10EE" w:rsidRDefault="0084059D" w:rsidP="006E0B9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</w:tc>
      </w:tr>
      <w:tr w:rsidR="00241728" w:rsidRPr="003B10EE" w:rsidTr="006E0B98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8" w:rsidRPr="003B10EE" w:rsidRDefault="00241728" w:rsidP="006E0B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Dokumentation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28" w:rsidRPr="00B01218" w:rsidRDefault="00241728" w:rsidP="0024172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B01218">
              <w:rPr>
                <w:color w:val="000000"/>
                <w:sz w:val="19"/>
                <w:szCs w:val="19"/>
              </w:rPr>
              <w:t>Her indsættes fotos og registreringer</w:t>
            </w:r>
            <w:r w:rsidR="00F755B6" w:rsidRPr="00B01218">
              <w:rPr>
                <w:color w:val="000000"/>
                <w:sz w:val="19"/>
                <w:szCs w:val="19"/>
              </w:rPr>
              <w:t xml:space="preserve"> som erstatning for de nedenstående.</w:t>
            </w:r>
          </w:p>
          <w:p w:rsidR="00241728" w:rsidRDefault="00241728" w:rsidP="00241728">
            <w:pPr>
              <w:spacing w:after="0" w:line="240" w:lineRule="auto"/>
              <w:rPr>
                <w:color w:val="000000"/>
                <w:sz w:val="19"/>
                <w:szCs w:val="19"/>
                <w:highlight w:val="yellow"/>
              </w:rPr>
            </w:pPr>
          </w:p>
          <w:p w:rsidR="00F755B6" w:rsidRDefault="00F755B6" w:rsidP="00241728">
            <w:pPr>
              <w:spacing w:after="0" w:line="240" w:lineRule="auto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7A85915" wp14:editId="206E63E8">
                  <wp:extent cx="4868209" cy="3212276"/>
                  <wp:effectExtent l="0" t="0" r="8890" b="762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266" cy="32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728" w:rsidRPr="00B01218" w:rsidRDefault="00B01218" w:rsidP="0024172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B01218">
              <w:rPr>
                <w:color w:val="000000"/>
                <w:sz w:val="19"/>
                <w:szCs w:val="19"/>
              </w:rPr>
              <w:t>Foto herover viser spændingssatte hovedtavler</w:t>
            </w:r>
          </w:p>
          <w:p w:rsidR="00241728" w:rsidRPr="00241728" w:rsidRDefault="00241728" w:rsidP="00241728">
            <w:pPr>
              <w:spacing w:after="0" w:line="240" w:lineRule="auto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  <w:highlight w:val="yellow"/>
              </w:rPr>
              <w:t xml:space="preserve"> </w:t>
            </w:r>
          </w:p>
        </w:tc>
      </w:tr>
    </w:tbl>
    <w:p w:rsidR="00810923" w:rsidRPr="003B10EE" w:rsidRDefault="00810923" w:rsidP="00810923">
      <w:pPr>
        <w:tabs>
          <w:tab w:val="left" w:pos="5918"/>
        </w:tabs>
        <w:rPr>
          <w:b/>
          <w:sz w:val="19"/>
          <w:szCs w:val="19"/>
          <w:highlight w:val="yellow"/>
        </w:rPr>
      </w:pPr>
    </w:p>
    <w:p w:rsidR="0084059D" w:rsidRPr="003B10EE" w:rsidRDefault="0084059D">
      <w:pPr>
        <w:rPr>
          <w:sz w:val="19"/>
          <w:szCs w:val="19"/>
        </w:rPr>
      </w:pPr>
    </w:p>
    <w:p w:rsidR="0037295B" w:rsidRDefault="0037295B">
      <w:r>
        <w:br w:type="page"/>
      </w:r>
    </w:p>
    <w:tbl>
      <w:tblPr>
        <w:tblStyle w:val="Tabel-Gitt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84059D" w:rsidRPr="003B10EE" w:rsidTr="003B10EE">
        <w:trPr>
          <w:trHeight w:val="19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D" w:rsidRPr="003B10EE" w:rsidRDefault="00B31C75" w:rsidP="00663958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Performancetest milepæl 1</w:t>
            </w:r>
            <w:proofErr w:type="gramStart"/>
            <w:r>
              <w:rPr>
                <w:b/>
                <w:sz w:val="19"/>
                <w:szCs w:val="19"/>
              </w:rPr>
              <w:t>.X</w:t>
            </w:r>
            <w:r w:rsidR="0084059D" w:rsidRPr="003B10EE">
              <w:rPr>
                <w:b/>
                <w:sz w:val="19"/>
                <w:szCs w:val="19"/>
              </w:rPr>
              <w:t xml:space="preserve"> </w:t>
            </w:r>
            <w:r w:rsidR="00663958">
              <w:rPr>
                <w:b/>
                <w:sz w:val="19"/>
                <w:szCs w:val="19"/>
              </w:rPr>
              <w:t>Fordelingstavler</w:t>
            </w:r>
            <w:proofErr w:type="gramEnd"/>
            <w:r w:rsidR="00663958">
              <w:rPr>
                <w:b/>
                <w:sz w:val="19"/>
                <w:szCs w:val="19"/>
              </w:rPr>
              <w:t xml:space="preserve"> </w:t>
            </w:r>
            <w:r w:rsidR="0084059D" w:rsidRPr="003B10EE">
              <w:rPr>
                <w:b/>
                <w:sz w:val="19"/>
                <w:szCs w:val="19"/>
              </w:rPr>
              <w:t>sat under spænding</w:t>
            </w:r>
          </w:p>
        </w:tc>
      </w:tr>
      <w:tr w:rsidR="0008354A" w:rsidRPr="003B10EE" w:rsidTr="00B01218">
        <w:trPr>
          <w:trHeight w:val="25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241728" w:rsidRDefault="0008354A" w:rsidP="00A57E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Dokument opdateret pr. </w:t>
            </w:r>
            <w:r w:rsidR="00C85BDC">
              <w:rPr>
                <w:sz w:val="19"/>
                <w:szCs w:val="19"/>
              </w:rPr>
              <w:t>xx.yy.20zz</w:t>
            </w:r>
          </w:p>
        </w:tc>
      </w:tr>
      <w:tr w:rsidR="007254CD" w:rsidRPr="003B10EE" w:rsidTr="00F7041F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CD" w:rsidRPr="003B10EE" w:rsidRDefault="007254CD" w:rsidP="00F7041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Oplysninger om deltagere i </w:t>
            </w:r>
            <w:r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f</w:t>
            </w:r>
            <w:r>
              <w:rPr>
                <w:sz w:val="19"/>
                <w:szCs w:val="19"/>
              </w:rPr>
              <w:t>prøvning</w:t>
            </w:r>
          </w:p>
          <w:p w:rsidR="007254CD" w:rsidRPr="003B10EE" w:rsidRDefault="007254CD" w:rsidP="00F7041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CD" w:rsidRPr="00241728" w:rsidRDefault="007254CD" w:rsidP="00F7041F">
            <w:pPr>
              <w:spacing w:after="0" w:line="240" w:lineRule="auto"/>
              <w:rPr>
                <w:sz w:val="19"/>
                <w:szCs w:val="19"/>
              </w:rPr>
            </w:pPr>
            <w:r w:rsidRPr="00241728">
              <w:rPr>
                <w:sz w:val="19"/>
                <w:szCs w:val="19"/>
              </w:rPr>
              <w:t xml:space="preserve">For entreprenør: </w:t>
            </w:r>
          </w:p>
          <w:p w:rsidR="007254CD" w:rsidRPr="003B10EE" w:rsidRDefault="007254CD" w:rsidP="00F7041F">
            <w:pPr>
              <w:spacing w:after="0" w:line="240" w:lineRule="auto"/>
              <w:rPr>
                <w:sz w:val="19"/>
                <w:szCs w:val="19"/>
              </w:rPr>
            </w:pPr>
            <w:r w:rsidRPr="00241728">
              <w:rPr>
                <w:sz w:val="19"/>
                <w:szCs w:val="19"/>
              </w:rPr>
              <w:t>For</w:t>
            </w:r>
            <w:r w:rsidR="000C6435">
              <w:rPr>
                <w:sz w:val="19"/>
                <w:szCs w:val="19"/>
              </w:rPr>
              <w:t xml:space="preserve"> </w:t>
            </w:r>
            <w:r w:rsidR="007F611C" w:rsidRPr="007F611C">
              <w:rPr>
                <w:sz w:val="19"/>
                <w:szCs w:val="19"/>
              </w:rPr>
              <w:t>driftsorganisation</w:t>
            </w:r>
            <w:r w:rsidRPr="00241728">
              <w:rPr>
                <w:sz w:val="19"/>
                <w:szCs w:val="19"/>
              </w:rPr>
              <w:t>:</w:t>
            </w:r>
          </w:p>
          <w:p w:rsidR="007254CD" w:rsidRPr="003B10EE" w:rsidRDefault="007254CD" w:rsidP="00F7041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Bygningsstyrelsen:</w:t>
            </w:r>
          </w:p>
          <w:p w:rsidR="007254CD" w:rsidRPr="003B10EE" w:rsidRDefault="007254CD" w:rsidP="00F7041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fagtilsyn:</w:t>
            </w:r>
          </w:p>
          <w:p w:rsidR="007254CD" w:rsidRPr="003B10EE" w:rsidRDefault="007254CD" w:rsidP="00F7041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C3CD4" w:rsidRPr="003B10EE" w:rsidTr="003B10EE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D4" w:rsidRPr="003B10EE" w:rsidRDefault="003C3CD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Formål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D4" w:rsidRPr="003B10EE" w:rsidRDefault="00AC2EBA" w:rsidP="00315450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 xml:space="preserve">At forudsætningerne </w:t>
            </w:r>
            <w:r>
              <w:rPr>
                <w:color w:val="000000" w:themeColor="text1"/>
                <w:sz w:val="19"/>
                <w:szCs w:val="19"/>
              </w:rPr>
              <w:t>i form af hovedforsyninger etableres rettidigt, sådan at der undgås spildtid og unødvendige omkostninger i de efterfølgende byggeprocesser. Det er Bygningsstyrelsens erfaring fra en række byggeprojekter, at eksempelvis omkostninger til etablering af byggestrøm kan min</w:t>
            </w:r>
            <w:r>
              <w:rPr>
                <w:color w:val="000000" w:themeColor="text1"/>
                <w:sz w:val="19"/>
                <w:szCs w:val="19"/>
              </w:rPr>
              <w:t>i</w:t>
            </w:r>
            <w:r>
              <w:rPr>
                <w:color w:val="000000" w:themeColor="text1"/>
                <w:sz w:val="19"/>
                <w:szCs w:val="19"/>
              </w:rPr>
              <w:t>meres, hvis hovedforsyninger etableres på de rette tidspunkter. Synliggørelsen af hovedforsyni</w:t>
            </w:r>
            <w:r>
              <w:rPr>
                <w:color w:val="000000" w:themeColor="text1"/>
                <w:sz w:val="19"/>
                <w:szCs w:val="19"/>
              </w:rPr>
              <w:t>n</w:t>
            </w:r>
            <w:r>
              <w:rPr>
                <w:color w:val="000000" w:themeColor="text1"/>
                <w:sz w:val="19"/>
                <w:szCs w:val="19"/>
              </w:rPr>
              <w:t>gerne via BIM modellen skal medvirke til at vigtige afhængigheder opdages og håndteres via en planlægning.</w:t>
            </w:r>
          </w:p>
        </w:tc>
      </w:tr>
      <w:tr w:rsidR="007254CD" w:rsidRPr="003B10EE" w:rsidTr="00F7041F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CD" w:rsidRPr="003B10EE" w:rsidRDefault="007254CD" w:rsidP="00F7041F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Referencer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CD" w:rsidRDefault="007254CD" w:rsidP="00F7041F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Hovedledningsdiagram.</w:t>
            </w:r>
          </w:p>
          <w:p w:rsidR="007254CD" w:rsidRDefault="007254CD" w:rsidP="00F7041F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736847">
              <w:rPr>
                <w:color w:val="000000" w:themeColor="text1"/>
                <w:sz w:val="19"/>
                <w:szCs w:val="19"/>
              </w:rPr>
              <w:t>Projekterende rådgiver: Indsæt dokumentnummer</w:t>
            </w:r>
          </w:p>
          <w:p w:rsidR="007254CD" w:rsidRPr="003B10EE" w:rsidRDefault="007254CD" w:rsidP="00F7041F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</w:p>
        </w:tc>
      </w:tr>
      <w:tr w:rsidR="003C3CD4" w:rsidRPr="003B10EE" w:rsidTr="003B10EE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D4" w:rsidRPr="003B10EE" w:rsidRDefault="003C3CD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  <w:highlight w:val="yellow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Forudsætninger for at tes</w:t>
            </w:r>
            <w:r>
              <w:rPr>
                <w:color w:val="000000" w:themeColor="text1"/>
                <w:sz w:val="19"/>
                <w:szCs w:val="19"/>
              </w:rPr>
              <w:t>t</w:t>
            </w:r>
            <w:r w:rsidRPr="003B10EE">
              <w:rPr>
                <w:color w:val="000000" w:themeColor="text1"/>
                <w:sz w:val="19"/>
                <w:szCs w:val="19"/>
              </w:rPr>
              <w:t xml:space="preserve">en kan sættes i gang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CD" w:rsidRDefault="007254CD" w:rsidP="007254CD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Hovedforsyningstavle er sat under spænding.</w:t>
            </w:r>
          </w:p>
          <w:p w:rsidR="007254CD" w:rsidRPr="003B10EE" w:rsidRDefault="007254CD" w:rsidP="007254CD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color w:val="000000" w:themeColor="text1"/>
                <w:sz w:val="19"/>
                <w:szCs w:val="19"/>
              </w:rPr>
              <w:t>Elentreprenør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har klarmeldt hovedforsyningstavle</w:t>
            </w:r>
            <w:r w:rsidR="00DD1405">
              <w:rPr>
                <w:color w:val="000000" w:themeColor="text1"/>
                <w:sz w:val="19"/>
                <w:szCs w:val="19"/>
              </w:rPr>
              <w:t xml:space="preserve"> og fordelingstavler</w:t>
            </w:r>
          </w:p>
          <w:p w:rsidR="003C3CD4" w:rsidRPr="003B10EE" w:rsidRDefault="003C3CD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  <w:highlight w:val="yellow"/>
              </w:rPr>
            </w:pPr>
          </w:p>
        </w:tc>
      </w:tr>
      <w:tr w:rsidR="003C3CD4" w:rsidRPr="003B10EE" w:rsidTr="003B10EE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D4" w:rsidRPr="003B10EE" w:rsidRDefault="003C3CD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Metode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D4" w:rsidRDefault="003C3CD4" w:rsidP="00DD1405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Visuel inspektion</w:t>
            </w:r>
            <w:r w:rsidR="00DD1405">
              <w:rPr>
                <w:color w:val="000000" w:themeColor="text1"/>
                <w:sz w:val="19"/>
                <w:szCs w:val="19"/>
              </w:rPr>
              <w:t>.</w:t>
            </w:r>
          </w:p>
          <w:p w:rsidR="00DD1405" w:rsidRPr="003B10EE" w:rsidRDefault="00DD1405" w:rsidP="00DD1405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</w:p>
        </w:tc>
      </w:tr>
      <w:tr w:rsidR="003C3CD4" w:rsidRPr="003B10EE" w:rsidTr="003B10EE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D4" w:rsidRPr="003B10EE" w:rsidRDefault="003C3CD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Acceptkriterium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D4" w:rsidRPr="003B10EE" w:rsidRDefault="00EC37BA" w:rsidP="00507BEB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Det skal ses at der er spænding på fordelingstavler, eksempelvis via display som i foto nedenfor.</w:t>
            </w:r>
          </w:p>
          <w:p w:rsidR="003C3CD4" w:rsidRPr="003B10EE" w:rsidRDefault="003C3CD4" w:rsidP="00AF432A">
            <w:pPr>
              <w:pStyle w:val="Opstilling-punkttegn"/>
              <w:numPr>
                <w:ilvl w:val="0"/>
                <w:numId w:val="0"/>
              </w:numPr>
              <w:spacing w:after="0" w:line="240" w:lineRule="auto"/>
              <w:ind w:left="425" w:hanging="425"/>
              <w:rPr>
                <w:color w:val="000000" w:themeColor="text1"/>
                <w:sz w:val="19"/>
                <w:szCs w:val="19"/>
              </w:rPr>
            </w:pPr>
          </w:p>
        </w:tc>
      </w:tr>
      <w:tr w:rsidR="003C3CD4" w:rsidRPr="003B10EE" w:rsidTr="003B10EE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D4" w:rsidRPr="003B10EE" w:rsidRDefault="003C3CD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Testens resultat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D4" w:rsidRPr="003B10EE" w:rsidRDefault="003C3CD4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3B10EE">
              <w:rPr>
                <w:color w:val="000000"/>
                <w:sz w:val="19"/>
                <w:szCs w:val="19"/>
              </w:rPr>
              <w:t>Er testens acceptkriterium opfyldt. Ja/nej</w:t>
            </w:r>
            <w:r w:rsidR="007B6CB8">
              <w:rPr>
                <w:color w:val="000000"/>
                <w:sz w:val="19"/>
                <w:szCs w:val="19"/>
              </w:rPr>
              <w:t xml:space="preserve"> </w:t>
            </w:r>
          </w:p>
          <w:p w:rsidR="003C3CD4" w:rsidRPr="003B10EE" w:rsidRDefault="003C3CD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</w:p>
        </w:tc>
      </w:tr>
      <w:tr w:rsidR="003C3CD4" w:rsidRPr="00353046" w:rsidTr="003B10EE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D4" w:rsidRPr="003B10EE" w:rsidRDefault="003C3CD4" w:rsidP="003B10EE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BIM illustration </w:t>
            </w:r>
          </w:p>
          <w:p w:rsidR="003C3CD4" w:rsidRPr="003B10EE" w:rsidRDefault="003C3CD4" w:rsidP="003B10EE">
            <w:pPr>
              <w:spacing w:after="0" w:line="240" w:lineRule="auto"/>
              <w:rPr>
                <w:sz w:val="19"/>
                <w:szCs w:val="19"/>
              </w:rPr>
            </w:pPr>
          </w:p>
          <w:p w:rsidR="003C3CD4" w:rsidRPr="003B10EE" w:rsidRDefault="003C3CD4" w:rsidP="003B10EE">
            <w:pPr>
              <w:spacing w:after="0" w:line="240" w:lineRule="auto"/>
              <w:rPr>
                <w:sz w:val="19"/>
                <w:szCs w:val="19"/>
              </w:rPr>
            </w:pPr>
          </w:p>
          <w:p w:rsidR="003C3CD4" w:rsidRPr="003B10EE" w:rsidRDefault="003C3CD4" w:rsidP="003B10EE">
            <w:pPr>
              <w:spacing w:after="0" w:line="240" w:lineRule="auto"/>
              <w:rPr>
                <w:sz w:val="19"/>
                <w:szCs w:val="19"/>
              </w:rPr>
            </w:pPr>
          </w:p>
          <w:p w:rsidR="003C3CD4" w:rsidRPr="003B10EE" w:rsidRDefault="003C3CD4" w:rsidP="003B10EE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5" w:rsidRPr="00736847" w:rsidRDefault="0076663D" w:rsidP="00320815">
            <w:pPr>
              <w:spacing w:after="0" w:line="240" w:lineRule="auto"/>
              <w:rPr>
                <w:i/>
                <w:color w:val="000000"/>
                <w:sz w:val="19"/>
                <w:szCs w:val="19"/>
              </w:rPr>
            </w:pPr>
            <w:r w:rsidRPr="00736847">
              <w:rPr>
                <w:i/>
                <w:color w:val="000000"/>
                <w:sz w:val="19"/>
                <w:szCs w:val="19"/>
              </w:rPr>
              <w:t>Projekterende rådgiver: Indsæt i hovedprojektfasen r</w:t>
            </w:r>
            <w:r w:rsidR="00320815" w:rsidRPr="00736847">
              <w:rPr>
                <w:i/>
                <w:color w:val="000000"/>
                <w:sz w:val="19"/>
                <w:szCs w:val="19"/>
              </w:rPr>
              <w:t>elevante udsnit af BIM modellen som ersta</w:t>
            </w:r>
            <w:r w:rsidR="00320815" w:rsidRPr="00736847">
              <w:rPr>
                <w:i/>
                <w:color w:val="000000"/>
                <w:sz w:val="19"/>
                <w:szCs w:val="19"/>
              </w:rPr>
              <w:t>t</w:t>
            </w:r>
            <w:r w:rsidR="00320815" w:rsidRPr="00736847">
              <w:rPr>
                <w:i/>
                <w:color w:val="000000"/>
                <w:sz w:val="19"/>
                <w:szCs w:val="19"/>
              </w:rPr>
              <w:t>ning for nedenstående eksempel.</w:t>
            </w:r>
          </w:p>
          <w:p w:rsidR="003C3CD4" w:rsidRPr="00353046" w:rsidRDefault="003C3CD4" w:rsidP="003B10EE">
            <w:pPr>
              <w:spacing w:after="0" w:line="240" w:lineRule="auto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A657A4E" wp14:editId="2211F5F4">
                  <wp:extent cx="4951304" cy="2576942"/>
                  <wp:effectExtent l="0" t="0" r="190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843" cy="257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8C7" w:rsidRPr="00353046" w:rsidRDefault="001838C7" w:rsidP="003B10EE">
            <w:pPr>
              <w:spacing w:after="0" w:line="240" w:lineRule="auto"/>
              <w:rPr>
                <w:color w:val="000000"/>
                <w:sz w:val="19"/>
                <w:szCs w:val="19"/>
                <w:lang w:val="en-US"/>
              </w:rPr>
            </w:pPr>
          </w:p>
        </w:tc>
      </w:tr>
      <w:tr w:rsidR="00EC37BA" w:rsidRPr="003B10EE" w:rsidTr="00EC37BA">
        <w:trPr>
          <w:trHeight w:val="118"/>
        </w:trPr>
        <w:tc>
          <w:tcPr>
            <w:tcW w:w="1526" w:type="dxa"/>
          </w:tcPr>
          <w:p w:rsidR="00EC37BA" w:rsidRPr="003B10EE" w:rsidRDefault="00EC37BA" w:rsidP="00F704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Dokumentation</w:t>
            </w:r>
          </w:p>
        </w:tc>
        <w:tc>
          <w:tcPr>
            <w:tcW w:w="7938" w:type="dxa"/>
          </w:tcPr>
          <w:p w:rsidR="00EC37BA" w:rsidRPr="00B01218" w:rsidRDefault="00EC37BA" w:rsidP="00F7041F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B01218">
              <w:rPr>
                <w:color w:val="000000"/>
                <w:sz w:val="19"/>
                <w:szCs w:val="19"/>
              </w:rPr>
              <w:t>Her indsættes fotos og registreringer som erstatning for de nedenstående.</w:t>
            </w:r>
          </w:p>
          <w:p w:rsidR="00EC37BA" w:rsidRDefault="00EC37BA" w:rsidP="00F7041F">
            <w:pPr>
              <w:spacing w:after="0" w:line="240" w:lineRule="auto"/>
              <w:rPr>
                <w:color w:val="000000"/>
                <w:sz w:val="19"/>
                <w:szCs w:val="19"/>
                <w:highlight w:val="yellow"/>
              </w:rPr>
            </w:pPr>
          </w:p>
          <w:p w:rsidR="00EC37BA" w:rsidRDefault="00EC37BA" w:rsidP="00F7041F">
            <w:pPr>
              <w:spacing w:after="0" w:line="240" w:lineRule="auto"/>
              <w:rPr>
                <w:color w:val="000000"/>
                <w:sz w:val="19"/>
                <w:szCs w:val="19"/>
                <w:highlight w:val="yellow"/>
              </w:rPr>
            </w:pPr>
            <w:r w:rsidRPr="00520EFD">
              <w:rPr>
                <w:noProof/>
                <w:color w:val="538135" w:themeColor="accent6" w:themeShade="BF"/>
                <w:sz w:val="19"/>
                <w:szCs w:val="19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26154F9C" wp14:editId="1A9BCF78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55245</wp:posOffset>
                  </wp:positionV>
                  <wp:extent cx="2147570" cy="2147570"/>
                  <wp:effectExtent l="0" t="0" r="5080" b="5080"/>
                  <wp:wrapSquare wrapText="bothSides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4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sz w:val="19"/>
                <w:szCs w:val="19"/>
              </w:rPr>
              <w:drawing>
                <wp:inline distT="0" distB="0" distL="0" distR="0" wp14:anchorId="6672E01F" wp14:editId="600CE192">
                  <wp:extent cx="2200940" cy="2200940"/>
                  <wp:effectExtent l="0" t="0" r="8890" b="889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4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279" cy="220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7BA" w:rsidRPr="00B01218" w:rsidRDefault="00B01218" w:rsidP="00F7041F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B01218">
              <w:rPr>
                <w:color w:val="000000"/>
                <w:sz w:val="19"/>
                <w:szCs w:val="19"/>
              </w:rPr>
              <w:t>Fotos herover viser spændingssatte fordelingstavler</w:t>
            </w:r>
          </w:p>
          <w:p w:rsidR="00EC37BA" w:rsidRPr="00241728" w:rsidRDefault="00EC37BA" w:rsidP="00F7041F">
            <w:pPr>
              <w:spacing w:after="0" w:line="240" w:lineRule="auto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  <w:highlight w:val="yellow"/>
              </w:rPr>
              <w:t xml:space="preserve"> </w:t>
            </w:r>
          </w:p>
        </w:tc>
      </w:tr>
    </w:tbl>
    <w:p w:rsidR="001A3E64" w:rsidRPr="00353046" w:rsidRDefault="00476FF8">
      <w:pPr>
        <w:spacing w:after="160" w:line="259" w:lineRule="auto"/>
        <w:rPr>
          <w:sz w:val="19"/>
          <w:szCs w:val="19"/>
          <w:highlight w:val="yellow"/>
          <w:lang w:val="en-US"/>
        </w:rPr>
      </w:pPr>
      <w:r w:rsidRPr="00353046">
        <w:rPr>
          <w:sz w:val="19"/>
          <w:szCs w:val="19"/>
          <w:highlight w:val="yellow"/>
          <w:lang w:val="en-US"/>
        </w:rPr>
        <w:lastRenderedPageBreak/>
        <w:br w:type="page"/>
      </w:r>
    </w:p>
    <w:tbl>
      <w:tblPr>
        <w:tblStyle w:val="Tabel-Gitt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1A3E64" w:rsidRPr="003B10EE" w:rsidTr="003B10EE">
        <w:trPr>
          <w:trHeight w:val="19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4" w:rsidRPr="003B10EE" w:rsidRDefault="00B31C75" w:rsidP="0014266F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Performancetest milepæl 1</w:t>
            </w:r>
            <w:proofErr w:type="gramStart"/>
            <w:r>
              <w:rPr>
                <w:b/>
                <w:sz w:val="19"/>
                <w:szCs w:val="19"/>
              </w:rPr>
              <w:t>.X</w:t>
            </w:r>
            <w:r w:rsidR="001A3E64" w:rsidRPr="003B10EE">
              <w:rPr>
                <w:b/>
                <w:sz w:val="19"/>
                <w:szCs w:val="19"/>
              </w:rPr>
              <w:t xml:space="preserve"> Varme</w:t>
            </w:r>
            <w:proofErr w:type="gramEnd"/>
            <w:r w:rsidR="001A3E64" w:rsidRPr="003B10EE">
              <w:rPr>
                <w:b/>
                <w:sz w:val="19"/>
                <w:szCs w:val="19"/>
              </w:rPr>
              <w:t>, køl og vandforsyning er etableret fra offentlig forsyning inkl. afregningsmålere</w:t>
            </w:r>
          </w:p>
        </w:tc>
      </w:tr>
      <w:tr w:rsidR="0008354A" w:rsidRPr="003B10EE" w:rsidTr="00B01218">
        <w:trPr>
          <w:trHeight w:val="25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241728" w:rsidRDefault="0008354A" w:rsidP="00A57E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Dokument opdateret pr. </w:t>
            </w:r>
            <w:r w:rsidR="00C85BDC">
              <w:rPr>
                <w:sz w:val="19"/>
                <w:szCs w:val="19"/>
              </w:rPr>
              <w:t>xx.yy.20zz</w:t>
            </w:r>
          </w:p>
        </w:tc>
      </w:tr>
      <w:tr w:rsidR="00B9172E" w:rsidRPr="003B10EE" w:rsidTr="00A6601F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2E" w:rsidRPr="003B10EE" w:rsidRDefault="00B9172E" w:rsidP="00A6601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Oplysninger om deltagere i </w:t>
            </w:r>
            <w:r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f</w:t>
            </w:r>
            <w:r>
              <w:rPr>
                <w:sz w:val="19"/>
                <w:szCs w:val="19"/>
              </w:rPr>
              <w:t>prøvning</w:t>
            </w:r>
          </w:p>
          <w:p w:rsidR="00B9172E" w:rsidRPr="003B10EE" w:rsidRDefault="00B9172E" w:rsidP="00A6601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2E" w:rsidRPr="00241728" w:rsidRDefault="00B9172E" w:rsidP="00A6601F">
            <w:pPr>
              <w:spacing w:after="0" w:line="240" w:lineRule="auto"/>
              <w:rPr>
                <w:sz w:val="19"/>
                <w:szCs w:val="19"/>
              </w:rPr>
            </w:pPr>
            <w:r w:rsidRPr="00241728">
              <w:rPr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el</w:t>
            </w:r>
            <w:r w:rsidR="000C6435">
              <w:rPr>
                <w:sz w:val="19"/>
                <w:szCs w:val="19"/>
              </w:rPr>
              <w:t xml:space="preserve"> </w:t>
            </w:r>
            <w:r w:rsidRPr="00241728">
              <w:rPr>
                <w:sz w:val="19"/>
                <w:szCs w:val="19"/>
              </w:rPr>
              <w:t xml:space="preserve">entreprenør: </w:t>
            </w:r>
          </w:p>
          <w:p w:rsidR="00B9172E" w:rsidRPr="003B10EE" w:rsidRDefault="00B9172E" w:rsidP="00A6601F">
            <w:pPr>
              <w:spacing w:after="0" w:line="240" w:lineRule="auto"/>
              <w:rPr>
                <w:sz w:val="19"/>
                <w:szCs w:val="19"/>
              </w:rPr>
            </w:pPr>
            <w:r w:rsidRPr="00241728">
              <w:rPr>
                <w:sz w:val="19"/>
                <w:szCs w:val="19"/>
              </w:rPr>
              <w:t xml:space="preserve">For </w:t>
            </w:r>
            <w:r w:rsidR="007F611C" w:rsidRPr="007F611C">
              <w:rPr>
                <w:sz w:val="19"/>
                <w:szCs w:val="19"/>
              </w:rPr>
              <w:t>driftsorganisation</w:t>
            </w:r>
            <w:r w:rsidRPr="00241728">
              <w:rPr>
                <w:sz w:val="19"/>
                <w:szCs w:val="19"/>
              </w:rPr>
              <w:t>:</w:t>
            </w:r>
          </w:p>
          <w:p w:rsidR="00B9172E" w:rsidRPr="003B10EE" w:rsidRDefault="00B9172E" w:rsidP="00A6601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Bygningsstyrelsen:</w:t>
            </w:r>
          </w:p>
          <w:p w:rsidR="00B9172E" w:rsidRPr="003B10EE" w:rsidRDefault="00B9172E" w:rsidP="00A6601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fagtilsyn:</w:t>
            </w:r>
          </w:p>
          <w:p w:rsidR="00B9172E" w:rsidRPr="003B10EE" w:rsidRDefault="00B9172E" w:rsidP="00A6601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A3E64" w:rsidRPr="003B10EE" w:rsidTr="003B10EE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4" w:rsidRPr="003B10EE" w:rsidRDefault="001A3E6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Formål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6" w:rsidRDefault="00AC2EBA" w:rsidP="00CE14A6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 xml:space="preserve">At forudsætningerne </w:t>
            </w:r>
            <w:r>
              <w:rPr>
                <w:color w:val="000000" w:themeColor="text1"/>
                <w:sz w:val="19"/>
                <w:szCs w:val="19"/>
              </w:rPr>
              <w:t>i form af forsyninger etableres rettidigt, sådan at der undgås spildtid og unø</w:t>
            </w:r>
            <w:r>
              <w:rPr>
                <w:color w:val="000000" w:themeColor="text1"/>
                <w:sz w:val="19"/>
                <w:szCs w:val="19"/>
              </w:rPr>
              <w:t>d</w:t>
            </w:r>
            <w:r>
              <w:rPr>
                <w:color w:val="000000" w:themeColor="text1"/>
                <w:sz w:val="19"/>
                <w:szCs w:val="19"/>
              </w:rPr>
              <w:t xml:space="preserve">vendige omkostninger i de efterfølgende byggeprocesser. Det er Bygningsstyrelsens erfaring fra en række byggeprojekter, at </w:t>
            </w:r>
            <w:r w:rsidR="00CE14A6">
              <w:rPr>
                <w:color w:val="000000" w:themeColor="text1"/>
                <w:sz w:val="19"/>
                <w:szCs w:val="19"/>
              </w:rPr>
              <w:t xml:space="preserve">processerne i slutfasen, hvor installationer skal indreguleres forløber mest effektivt, når forsyninger er etableret på rette tidspunkt i god tid før opstart på slutfasen. </w:t>
            </w:r>
          </w:p>
          <w:p w:rsidR="00CE14A6" w:rsidRDefault="00CE14A6" w:rsidP="00CE14A6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</w:p>
          <w:p w:rsidR="001A3E64" w:rsidRPr="003B10EE" w:rsidRDefault="00AC2EBA" w:rsidP="00CE14A6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Synliggørelsen af forsyninger</w:t>
            </w:r>
            <w:r w:rsidR="00CE14A6">
              <w:rPr>
                <w:color w:val="000000" w:themeColor="text1"/>
                <w:sz w:val="19"/>
                <w:szCs w:val="19"/>
              </w:rPr>
              <w:t xml:space="preserve"> og hovedføringsveje </w:t>
            </w:r>
            <w:r>
              <w:rPr>
                <w:color w:val="000000" w:themeColor="text1"/>
                <w:sz w:val="19"/>
                <w:szCs w:val="19"/>
              </w:rPr>
              <w:t>via BIM modellen skal medvirke til at vigtige afhængigheder opdages og håndteres via en planlægning</w:t>
            </w:r>
            <w:r w:rsidR="00CE14A6">
              <w:rPr>
                <w:color w:val="000000" w:themeColor="text1"/>
                <w:sz w:val="19"/>
                <w:szCs w:val="19"/>
              </w:rPr>
              <w:t xml:space="preserve">, sådan at det sikres at afhængigheder på kritisk vej håndteres. </w:t>
            </w:r>
          </w:p>
        </w:tc>
      </w:tr>
      <w:tr w:rsidR="001A3E64" w:rsidRPr="003B10EE" w:rsidTr="003B10EE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4" w:rsidRPr="003B10EE" w:rsidRDefault="001A3E6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Referencer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4" w:rsidRDefault="00B9172E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Diagrammer. </w:t>
            </w:r>
          </w:p>
          <w:p w:rsidR="00B9172E" w:rsidRPr="00736847" w:rsidRDefault="00B9172E" w:rsidP="003B10EE">
            <w:pPr>
              <w:spacing w:after="0" w:line="240" w:lineRule="auto"/>
              <w:rPr>
                <w:i/>
                <w:color w:val="000000" w:themeColor="text1"/>
                <w:sz w:val="19"/>
                <w:szCs w:val="19"/>
              </w:rPr>
            </w:pPr>
            <w:r w:rsidRPr="00736847">
              <w:rPr>
                <w:i/>
                <w:color w:val="000000" w:themeColor="text1"/>
                <w:sz w:val="19"/>
                <w:szCs w:val="19"/>
              </w:rPr>
              <w:t>Til</w:t>
            </w:r>
            <w:r w:rsidR="00541C6B" w:rsidRPr="00736847">
              <w:rPr>
                <w:i/>
                <w:color w:val="000000" w:themeColor="text1"/>
                <w:sz w:val="19"/>
                <w:szCs w:val="19"/>
              </w:rPr>
              <w:t xml:space="preserve"> projekterende </w:t>
            </w:r>
            <w:r w:rsidRPr="00736847">
              <w:rPr>
                <w:i/>
                <w:color w:val="000000" w:themeColor="text1"/>
                <w:sz w:val="19"/>
                <w:szCs w:val="19"/>
              </w:rPr>
              <w:t>rådgiver: Indsæt tegningsnummer på de diagrammer der viser forsyninger</w:t>
            </w:r>
          </w:p>
          <w:p w:rsidR="001A3E64" w:rsidRPr="003B10EE" w:rsidRDefault="001A3E6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</w:p>
        </w:tc>
      </w:tr>
      <w:tr w:rsidR="001A3E64" w:rsidRPr="003B10EE" w:rsidTr="003B10EE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4" w:rsidRPr="003B10EE" w:rsidRDefault="001A3E6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  <w:highlight w:val="yellow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Forudsætninger for at tes</w:t>
            </w:r>
            <w:r w:rsidR="00B4428E">
              <w:rPr>
                <w:color w:val="000000" w:themeColor="text1"/>
                <w:sz w:val="19"/>
                <w:szCs w:val="19"/>
              </w:rPr>
              <w:t>t</w:t>
            </w:r>
            <w:r w:rsidRPr="003B10EE">
              <w:rPr>
                <w:color w:val="000000" w:themeColor="text1"/>
                <w:sz w:val="19"/>
                <w:szCs w:val="19"/>
              </w:rPr>
              <w:t xml:space="preserve">en kan sættes i gang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4" w:rsidRDefault="00B9172E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Entreprenører har klarmeldt.</w:t>
            </w:r>
          </w:p>
          <w:p w:rsidR="00B9172E" w:rsidRPr="003B10EE" w:rsidRDefault="00B9172E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Offentlige forsyninger klarmeldt.</w:t>
            </w:r>
          </w:p>
          <w:p w:rsidR="001A3E64" w:rsidRPr="003B10EE" w:rsidRDefault="001A3E6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  <w:highlight w:val="yellow"/>
              </w:rPr>
            </w:pPr>
          </w:p>
        </w:tc>
      </w:tr>
      <w:tr w:rsidR="001A3E64" w:rsidRPr="003B10EE" w:rsidTr="003B10EE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4" w:rsidRPr="003B10EE" w:rsidRDefault="001A3E6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Metode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4" w:rsidRPr="003B10EE" w:rsidRDefault="001A3E64" w:rsidP="00B9172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Visuel inspektion</w:t>
            </w:r>
            <w:r w:rsidR="00B9172E">
              <w:rPr>
                <w:color w:val="000000" w:themeColor="text1"/>
                <w:sz w:val="19"/>
                <w:szCs w:val="19"/>
              </w:rPr>
              <w:t>.</w:t>
            </w:r>
            <w:r w:rsidRPr="003B10EE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:rsidR="001A3E64" w:rsidRPr="003B10EE" w:rsidRDefault="001A3E64" w:rsidP="00B9172E">
            <w:pPr>
              <w:pStyle w:val="Opstilling-punkttegn"/>
              <w:numPr>
                <w:ilvl w:val="0"/>
                <w:numId w:val="0"/>
              </w:num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</w:p>
        </w:tc>
      </w:tr>
      <w:tr w:rsidR="001A3E64" w:rsidRPr="003B10EE" w:rsidTr="003B10EE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4" w:rsidRPr="003B10EE" w:rsidRDefault="001A3E6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color w:val="000000" w:themeColor="text1"/>
                <w:sz w:val="19"/>
                <w:szCs w:val="19"/>
              </w:rPr>
              <w:t>Acceptkriterium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4" w:rsidRPr="003B10EE" w:rsidRDefault="001838C7" w:rsidP="00507BEB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At afregningsmålere er aktive. </w:t>
            </w:r>
          </w:p>
          <w:p w:rsidR="001A3E64" w:rsidRPr="003B10EE" w:rsidRDefault="001A3E64" w:rsidP="00320815">
            <w:pPr>
              <w:pStyle w:val="Opstilling-punkttegn"/>
              <w:numPr>
                <w:ilvl w:val="0"/>
                <w:numId w:val="0"/>
              </w:numPr>
              <w:spacing w:after="0" w:line="240" w:lineRule="auto"/>
              <w:ind w:left="425" w:hanging="425"/>
              <w:rPr>
                <w:color w:val="000000" w:themeColor="text1"/>
                <w:sz w:val="19"/>
                <w:szCs w:val="19"/>
              </w:rPr>
            </w:pPr>
          </w:p>
        </w:tc>
      </w:tr>
      <w:tr w:rsidR="001A3E64" w:rsidRPr="003B10EE" w:rsidTr="003B10EE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64" w:rsidRPr="003B10EE" w:rsidRDefault="001A3E6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Testens resultat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4" w:rsidRPr="003B10EE" w:rsidRDefault="001A3E64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3B10EE">
              <w:rPr>
                <w:color w:val="000000"/>
                <w:sz w:val="19"/>
                <w:szCs w:val="19"/>
              </w:rPr>
              <w:t>Er testens acceptkriterium opfyldt. Ja/nej</w:t>
            </w:r>
          </w:p>
          <w:p w:rsidR="001A3E64" w:rsidRPr="003B10EE" w:rsidRDefault="001A3E64" w:rsidP="003B10EE">
            <w:pPr>
              <w:spacing w:after="0" w:line="240" w:lineRule="auto"/>
              <w:rPr>
                <w:color w:val="000000" w:themeColor="text1"/>
                <w:sz w:val="19"/>
                <w:szCs w:val="19"/>
              </w:rPr>
            </w:pPr>
          </w:p>
        </w:tc>
      </w:tr>
      <w:tr w:rsidR="001A3E64" w:rsidRPr="00BC0643" w:rsidTr="003B10EE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64" w:rsidRPr="003B10EE" w:rsidRDefault="001A3E64" w:rsidP="003B10EE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BIM illustration </w:t>
            </w:r>
          </w:p>
          <w:p w:rsidR="001A3E64" w:rsidRPr="003B10EE" w:rsidRDefault="001A3E64" w:rsidP="003B10EE">
            <w:pPr>
              <w:spacing w:after="0" w:line="240" w:lineRule="auto"/>
              <w:rPr>
                <w:sz w:val="19"/>
                <w:szCs w:val="19"/>
              </w:rPr>
            </w:pPr>
          </w:p>
          <w:p w:rsidR="001A3E64" w:rsidRPr="003B10EE" w:rsidRDefault="001A3E64" w:rsidP="003B10EE">
            <w:pPr>
              <w:spacing w:after="0" w:line="240" w:lineRule="auto"/>
              <w:rPr>
                <w:sz w:val="19"/>
                <w:szCs w:val="19"/>
              </w:rPr>
            </w:pPr>
          </w:p>
          <w:p w:rsidR="001A3E64" w:rsidRPr="003B10EE" w:rsidRDefault="001A3E64" w:rsidP="003B10EE">
            <w:pPr>
              <w:spacing w:after="0" w:line="240" w:lineRule="auto"/>
              <w:rPr>
                <w:sz w:val="19"/>
                <w:szCs w:val="19"/>
              </w:rPr>
            </w:pPr>
          </w:p>
          <w:p w:rsidR="001A3E64" w:rsidRPr="003B10EE" w:rsidRDefault="001A3E64" w:rsidP="003B10EE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5" w:rsidRPr="00736847" w:rsidRDefault="00541C6B" w:rsidP="00320815">
            <w:pPr>
              <w:spacing w:after="0" w:line="240" w:lineRule="auto"/>
              <w:rPr>
                <w:i/>
                <w:color w:val="000000"/>
                <w:sz w:val="19"/>
                <w:szCs w:val="19"/>
              </w:rPr>
            </w:pPr>
            <w:r w:rsidRPr="00736847">
              <w:rPr>
                <w:i/>
                <w:color w:val="000000"/>
                <w:sz w:val="19"/>
                <w:szCs w:val="19"/>
              </w:rPr>
              <w:t xml:space="preserve">Projekterende rådgiver: </w:t>
            </w:r>
            <w:r w:rsidR="00320815" w:rsidRPr="00736847">
              <w:rPr>
                <w:i/>
                <w:color w:val="000000"/>
                <w:sz w:val="19"/>
                <w:szCs w:val="19"/>
              </w:rPr>
              <w:t>Relevante udsnit af BIM modellen indsættes i hovedprojektfasen som e</w:t>
            </w:r>
            <w:r w:rsidR="00320815" w:rsidRPr="00736847">
              <w:rPr>
                <w:i/>
                <w:color w:val="000000"/>
                <w:sz w:val="19"/>
                <w:szCs w:val="19"/>
              </w:rPr>
              <w:t>r</w:t>
            </w:r>
            <w:r w:rsidR="00320815" w:rsidRPr="00736847">
              <w:rPr>
                <w:i/>
                <w:color w:val="000000"/>
                <w:sz w:val="19"/>
                <w:szCs w:val="19"/>
              </w:rPr>
              <w:t>statning for nedenstående eksempel.</w:t>
            </w:r>
          </w:p>
          <w:p w:rsidR="001A3E64" w:rsidRPr="000C3341" w:rsidRDefault="00BC0643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17E119A" wp14:editId="1C7626B3">
                  <wp:extent cx="4951304" cy="2576942"/>
                  <wp:effectExtent l="0" t="0" r="190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843" cy="257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3E64" w:rsidRDefault="001A3E64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B01218" w:rsidRDefault="00B01218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B01218" w:rsidRDefault="00B01218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B01218" w:rsidRDefault="00B01218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B01218" w:rsidRDefault="00B01218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B01218" w:rsidRDefault="00B01218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B01218" w:rsidRDefault="00B01218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B01218" w:rsidRDefault="00B01218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B01218" w:rsidRPr="000C3341" w:rsidRDefault="00B01218" w:rsidP="003B10EE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</w:tc>
      </w:tr>
      <w:tr w:rsidR="001838C7" w:rsidRPr="003B10EE" w:rsidTr="001838C7">
        <w:trPr>
          <w:trHeight w:val="118"/>
        </w:trPr>
        <w:tc>
          <w:tcPr>
            <w:tcW w:w="1526" w:type="dxa"/>
          </w:tcPr>
          <w:p w:rsidR="001838C7" w:rsidRPr="003B10EE" w:rsidRDefault="001838C7" w:rsidP="00A660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Dokumentation</w:t>
            </w:r>
          </w:p>
        </w:tc>
        <w:tc>
          <w:tcPr>
            <w:tcW w:w="7938" w:type="dxa"/>
          </w:tcPr>
          <w:p w:rsidR="001838C7" w:rsidRPr="00736847" w:rsidRDefault="001838C7" w:rsidP="00A6601F">
            <w:pPr>
              <w:spacing w:after="0" w:line="240" w:lineRule="auto"/>
              <w:rPr>
                <w:i/>
                <w:color w:val="000000"/>
                <w:sz w:val="19"/>
                <w:szCs w:val="19"/>
              </w:rPr>
            </w:pPr>
            <w:r w:rsidRPr="00736847">
              <w:rPr>
                <w:i/>
                <w:color w:val="000000"/>
                <w:sz w:val="19"/>
                <w:szCs w:val="19"/>
              </w:rPr>
              <w:t>Her indsættes fotos og registreringer som erstatning for nedenstående.</w:t>
            </w:r>
          </w:p>
          <w:p w:rsidR="00803411" w:rsidRDefault="00803411" w:rsidP="00A6601F">
            <w:pPr>
              <w:spacing w:after="0" w:line="240" w:lineRule="auto"/>
              <w:rPr>
                <w:noProof/>
                <w:color w:val="000000"/>
                <w:sz w:val="19"/>
                <w:szCs w:val="19"/>
              </w:rPr>
            </w:pPr>
          </w:p>
          <w:p w:rsidR="001838C7" w:rsidRDefault="00B01218" w:rsidP="00A6601F">
            <w:pPr>
              <w:spacing w:after="0" w:line="240" w:lineRule="auto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0" distB="0" distL="0" distR="0" wp14:anchorId="437EEEC4" wp14:editId="779AA047">
                  <wp:extent cx="4466491" cy="2652765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97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1" b="18769"/>
                          <a:stretch/>
                        </pic:blipFill>
                        <pic:spPr bwMode="auto">
                          <a:xfrm>
                            <a:off x="0" y="0"/>
                            <a:ext cx="4470958" cy="2655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38C7" w:rsidRPr="00B01218" w:rsidRDefault="00B01218" w:rsidP="00A6601F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B01218">
              <w:rPr>
                <w:color w:val="000000"/>
                <w:sz w:val="19"/>
                <w:szCs w:val="19"/>
              </w:rPr>
              <w:t>Foto herover viser aktiv afregningsmåler for fjernkøling.</w:t>
            </w:r>
          </w:p>
          <w:p w:rsidR="001838C7" w:rsidRPr="00241728" w:rsidRDefault="001838C7" w:rsidP="00A6601F">
            <w:pPr>
              <w:spacing w:after="0" w:line="240" w:lineRule="auto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  <w:highlight w:val="yellow"/>
              </w:rPr>
              <w:t xml:space="preserve"> </w:t>
            </w:r>
          </w:p>
        </w:tc>
      </w:tr>
    </w:tbl>
    <w:p w:rsidR="006A6261" w:rsidRDefault="006A6261" w:rsidP="006B1F33">
      <w:pPr>
        <w:rPr>
          <w:rFonts w:asciiTheme="majorHAnsi" w:eastAsiaTheme="majorEastAsia" w:hAnsiTheme="majorHAnsi" w:cstheme="majorBidi"/>
          <w:spacing w:val="5"/>
          <w:kern w:val="28"/>
          <w:sz w:val="40"/>
          <w:szCs w:val="40"/>
        </w:rPr>
      </w:pPr>
    </w:p>
    <w:sectPr w:rsidR="006A6261" w:rsidSect="006E0B9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673" w:right="991" w:bottom="1985" w:left="1418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66" w:rsidRDefault="00DE6066" w:rsidP="00810923">
      <w:pPr>
        <w:spacing w:after="0" w:line="240" w:lineRule="auto"/>
      </w:pPr>
      <w:r>
        <w:separator/>
      </w:r>
    </w:p>
  </w:endnote>
  <w:endnote w:type="continuationSeparator" w:id="0">
    <w:p w:rsidR="00DE6066" w:rsidRDefault="00DE6066" w:rsidP="0081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89" w:rsidRDefault="00F135EB" w:rsidP="00C3275A">
    <w:pPr>
      <w:pStyle w:val="Sidefod"/>
      <w:rPr>
        <w:noProof w:val="0"/>
        <w:sz w:val="22"/>
      </w:rPr>
    </w:pPr>
    <w:r>
      <w:t xml:space="preserve">Performance test. Milepæl </w:t>
    </w:r>
    <w:r w:rsidR="004020FC">
      <w:t>1</w:t>
    </w:r>
    <w:r>
      <w:t xml:space="preserve">. </w:t>
    </w:r>
    <w:r w:rsidR="00BB5D50">
      <w:t>Hovedforsyninger</w:t>
    </w:r>
    <w:r>
      <w:t xml:space="preserve">                          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813889" w:rsidRPr="003523A7">
          <w:t xml:space="preserve">                                                                    </w:t>
        </w:r>
        <w:r w:rsidR="0023536B">
          <w:t xml:space="preserve">                                                     </w:t>
        </w:r>
        <w:r w:rsidR="00813889" w:rsidRPr="003523A7">
          <w:t xml:space="preserve">  Side </w:t>
        </w:r>
        <w:r w:rsidR="00813889" w:rsidRPr="003523A7">
          <w:rPr>
            <w:bCs/>
            <w:sz w:val="24"/>
            <w:szCs w:val="24"/>
          </w:rPr>
          <w:fldChar w:fldCharType="begin"/>
        </w:r>
        <w:r w:rsidR="00813889" w:rsidRPr="003523A7">
          <w:rPr>
            <w:bCs/>
          </w:rPr>
          <w:instrText>PAGE</w:instrText>
        </w:r>
        <w:r w:rsidR="00813889" w:rsidRPr="003523A7">
          <w:rPr>
            <w:bCs/>
            <w:sz w:val="24"/>
            <w:szCs w:val="24"/>
          </w:rPr>
          <w:fldChar w:fldCharType="separate"/>
        </w:r>
        <w:r w:rsidR="005E5DAA">
          <w:rPr>
            <w:bCs/>
          </w:rPr>
          <w:t>6</w:t>
        </w:r>
        <w:r w:rsidR="00813889" w:rsidRPr="003523A7">
          <w:rPr>
            <w:bCs/>
            <w:sz w:val="24"/>
            <w:szCs w:val="24"/>
          </w:rPr>
          <w:fldChar w:fldCharType="end"/>
        </w:r>
        <w:r w:rsidR="00813889" w:rsidRPr="003523A7">
          <w:t xml:space="preserve"> af </w:t>
        </w:r>
        <w:r w:rsidR="00813889" w:rsidRPr="003523A7">
          <w:rPr>
            <w:bCs/>
            <w:sz w:val="24"/>
            <w:szCs w:val="24"/>
          </w:rPr>
          <w:fldChar w:fldCharType="begin"/>
        </w:r>
        <w:r w:rsidR="00813889" w:rsidRPr="003523A7">
          <w:rPr>
            <w:bCs/>
          </w:rPr>
          <w:instrText>NUMPAGES</w:instrText>
        </w:r>
        <w:r w:rsidR="00813889" w:rsidRPr="003523A7">
          <w:rPr>
            <w:bCs/>
            <w:sz w:val="24"/>
            <w:szCs w:val="24"/>
          </w:rPr>
          <w:fldChar w:fldCharType="separate"/>
        </w:r>
        <w:r w:rsidR="005E5DAA">
          <w:rPr>
            <w:bCs/>
          </w:rPr>
          <w:t>6</w:t>
        </w:r>
        <w:r w:rsidR="00813889" w:rsidRPr="003523A7">
          <w:rPr>
            <w:bCs/>
            <w:sz w:val="24"/>
            <w:szCs w:val="24"/>
          </w:rPr>
          <w:fldChar w:fldCharType="end"/>
        </w:r>
      </w:sdtContent>
    </w:sdt>
    <w:r w:rsidR="00813889" w:rsidRPr="00A46AF8">
      <w:t xml:space="preserve"> </w:t>
    </w:r>
  </w:p>
  <w:p w:rsidR="00813889" w:rsidRPr="00692093" w:rsidRDefault="00813889" w:rsidP="006E0B98">
    <w:pPr>
      <w:pStyle w:val="minimalafsta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813889" w:rsidRPr="00EA78A9" w:rsidTr="006E0B98">
      <w:trPr>
        <w:cantSplit/>
      </w:trPr>
      <w:tc>
        <w:tcPr>
          <w:tcW w:w="7513" w:type="dxa"/>
          <w:shd w:val="clear" w:color="auto" w:fill="auto"/>
          <w:vAlign w:val="bottom"/>
        </w:tcPr>
        <w:p w:rsidR="005E2778" w:rsidRPr="005744A8" w:rsidRDefault="005E2778" w:rsidP="005E2778">
          <w:pPr>
            <w:tabs>
              <w:tab w:val="center" w:pos="3771"/>
              <w:tab w:val="right" w:pos="7513"/>
            </w:tabs>
            <w:spacing w:after="0" w:line="264" w:lineRule="auto"/>
            <w:rPr>
              <w:noProof/>
              <w:color w:val="000000"/>
              <w:sz w:val="16"/>
              <w:szCs w:val="16"/>
            </w:rPr>
          </w:pPr>
          <w:bookmarkStart w:id="3" w:name="BmBund1"/>
          <w:bookmarkStart w:id="4" w:name="BmBundtekst" w:colFirst="0" w:colLast="0"/>
          <w:r w:rsidRPr="005744A8">
            <w:rPr>
              <w:noProof/>
              <w:color w:val="000000"/>
              <w:sz w:val="16"/>
              <w:szCs w:val="16"/>
            </w:rPr>
            <w:t>www.bygst.dk · T 4170 1000 · bygst@bygst.dk · CVR 58182516</w:t>
          </w:r>
          <w:bookmarkEnd w:id="3"/>
        </w:p>
        <w:p w:rsidR="00813889" w:rsidRPr="00EA78A9" w:rsidRDefault="005E2778" w:rsidP="00B830AD">
          <w:pPr>
            <w:pStyle w:val="SidefodByline"/>
            <w:spacing w:after="0"/>
          </w:pPr>
          <w:bookmarkStart w:id="5" w:name="BmBund2"/>
          <w:r w:rsidRPr="005744A8">
            <w:rPr>
              <w:szCs w:val="16"/>
            </w:rPr>
            <w:t>Bygningsst</w:t>
          </w:r>
          <w:r w:rsidR="00B830AD">
            <w:rPr>
              <w:szCs w:val="16"/>
            </w:rPr>
            <w:t>yrelsen er en del af Transport-</w:t>
          </w:r>
          <w:r w:rsidRPr="005744A8">
            <w:rPr>
              <w:szCs w:val="16"/>
            </w:rPr>
            <w:t xml:space="preserve"> og Boligministeriet</w:t>
          </w:r>
          <w:bookmarkEnd w:id="5"/>
        </w:p>
      </w:tc>
      <w:tc>
        <w:tcPr>
          <w:tcW w:w="284" w:type="dxa"/>
          <w:shd w:val="clear" w:color="auto" w:fill="auto"/>
          <w:vAlign w:val="bottom"/>
        </w:tcPr>
        <w:p w:rsidR="00813889" w:rsidRPr="00EA78A9" w:rsidRDefault="00813889" w:rsidP="006E0B98">
          <w:pPr>
            <w:pStyle w:val="Sidefod"/>
          </w:pPr>
        </w:p>
      </w:tc>
      <w:tc>
        <w:tcPr>
          <w:tcW w:w="2128" w:type="dxa"/>
          <w:shd w:val="clear" w:color="auto" w:fill="auto"/>
          <w:vAlign w:val="bottom"/>
        </w:tcPr>
        <w:p w:rsidR="00813889" w:rsidRPr="00EA78A9" w:rsidRDefault="00813889" w:rsidP="006E0B98">
          <w:pPr>
            <w:pStyle w:val="Sidefod"/>
          </w:pPr>
        </w:p>
      </w:tc>
    </w:tr>
    <w:bookmarkEnd w:id="4"/>
  </w:tbl>
  <w:p w:rsidR="00813889" w:rsidRPr="00EA78A9" w:rsidRDefault="00813889" w:rsidP="006E0B98">
    <w:pPr>
      <w:pStyle w:val="minimalaf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66" w:rsidRDefault="00DE6066" w:rsidP="00810923">
      <w:pPr>
        <w:spacing w:after="0" w:line="240" w:lineRule="auto"/>
      </w:pPr>
      <w:r>
        <w:separator/>
      </w:r>
    </w:p>
  </w:footnote>
  <w:footnote w:type="continuationSeparator" w:id="0">
    <w:p w:rsidR="00DE6066" w:rsidRDefault="00DE6066" w:rsidP="0081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89" w:rsidRDefault="0081388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0" allowOverlap="1" wp14:anchorId="33641336" wp14:editId="2141D1A4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2519045" cy="387350"/>
          <wp:effectExtent l="0" t="0" r="0" b="0"/>
          <wp:wrapNone/>
          <wp:docPr id="29" name="BYGS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GS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3889" w:rsidRDefault="0081388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B830AD" w:rsidRPr="000C7A83" w:rsidTr="00B96154">
      <w:tc>
        <w:tcPr>
          <w:tcW w:w="7513" w:type="dxa"/>
          <w:shd w:val="clear" w:color="auto" w:fill="auto"/>
        </w:tcPr>
        <w:p w:rsidR="00B830AD" w:rsidRPr="000C7A83" w:rsidRDefault="00B830AD" w:rsidP="00B96154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64384" behindDoc="0" locked="1" layoutInCell="0" allowOverlap="1" wp14:anchorId="75143DF1" wp14:editId="24993DB0">
                <wp:simplePos x="0" y="0"/>
                <wp:positionH relativeFrom="page">
                  <wp:posOffset>817245</wp:posOffset>
                </wp:positionH>
                <wp:positionV relativeFrom="page">
                  <wp:posOffset>446405</wp:posOffset>
                </wp:positionV>
                <wp:extent cx="2519045" cy="387350"/>
                <wp:effectExtent l="0" t="0" r="0" b="0"/>
                <wp:wrapNone/>
                <wp:docPr id="52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B830AD" w:rsidRPr="000C7A83" w:rsidRDefault="00B830AD" w:rsidP="00B96154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B830AD" w:rsidRPr="00C85BDC" w:rsidRDefault="00C85BDC" w:rsidP="00B96154">
          <w:pPr>
            <w:pStyle w:val="Dokumentbetegnelse"/>
            <w:rPr>
              <w:sz w:val="18"/>
              <w:szCs w:val="18"/>
            </w:rPr>
          </w:pPr>
          <w:bookmarkStart w:id="2" w:name="BmDokumenttype"/>
          <w:bookmarkEnd w:id="2"/>
          <w:r w:rsidRPr="00C85BDC">
            <w:rPr>
              <w:sz w:val="18"/>
              <w:szCs w:val="18"/>
            </w:rPr>
            <w:t>PERFORMANCE TEST</w:t>
          </w:r>
        </w:p>
      </w:tc>
    </w:tr>
  </w:tbl>
  <w:p w:rsidR="00813889" w:rsidRDefault="00B830AD" w:rsidP="004C507F">
    <w:pPr>
      <w:pStyle w:val="Sidehoved"/>
      <w:tabs>
        <w:tab w:val="left" w:pos="7797"/>
        <w:tab w:val="left" w:pos="9638"/>
        <w:tab w:val="left" w:pos="10915"/>
        <w:tab w:val="right" w:pos="11057"/>
        <w:tab w:val="left" w:pos="11766"/>
      </w:tabs>
      <w:ind w:right="-286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B830AD">
      <w:rPr>
        <w:rFonts w:ascii="Arial" w:hAnsi="Arial" w:cs="Arial"/>
        <w:sz w:val="16"/>
        <w:szCs w:val="16"/>
      </w:rPr>
      <w:t xml:space="preserve">Center for Byggeri </w:t>
    </w:r>
    <w:r>
      <w:rPr>
        <w:rFonts w:ascii="Arial" w:hAnsi="Arial" w:cs="Arial"/>
        <w:sz w:val="16"/>
        <w:szCs w:val="16"/>
      </w:rPr>
      <w:t>–</w:t>
    </w:r>
    <w:r w:rsidRPr="00B830AD">
      <w:rPr>
        <w:rFonts w:ascii="Arial" w:hAnsi="Arial" w:cs="Arial"/>
        <w:sz w:val="16"/>
        <w:szCs w:val="16"/>
      </w:rPr>
      <w:t xml:space="preserve"> PLAN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Version 02</w:t>
    </w:r>
    <w:r w:rsidRPr="00B830AD">
      <w:rPr>
        <w:rFonts w:ascii="Arial" w:hAnsi="Arial" w:cs="Arial"/>
        <w:sz w:val="16"/>
        <w:szCs w:val="16"/>
      </w:rPr>
      <w:t xml:space="preserve"> af </w:t>
    </w:r>
    <w:r>
      <w:rPr>
        <w:rFonts w:ascii="Arial" w:hAnsi="Arial" w:cs="Arial"/>
        <w:sz w:val="16"/>
        <w:szCs w:val="16"/>
      </w:rPr>
      <w:t>01</w:t>
    </w:r>
    <w:r w:rsidRPr="00B830AD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8</w:t>
    </w:r>
    <w:r w:rsidRPr="00B830A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2019</w:t>
    </w:r>
    <w:r w:rsidR="00C85BDC">
      <w:rPr>
        <w:rFonts w:ascii="Arial" w:hAnsi="Arial" w:cs="Arial"/>
        <w:sz w:val="16"/>
        <w:szCs w:val="16"/>
      </w:rPr>
      <w:br/>
    </w:r>
    <w:r w:rsidR="00C85BDC">
      <w:rPr>
        <w:rFonts w:ascii="Arial" w:hAnsi="Arial" w:cs="Arial"/>
        <w:sz w:val="16"/>
        <w:szCs w:val="16"/>
      </w:rPr>
      <w:br/>
    </w:r>
    <w:r w:rsidR="004C507F">
      <w:rPr>
        <w:rFonts w:ascii="Arial" w:hAnsi="Arial" w:cs="Arial"/>
        <w:sz w:val="16"/>
        <w:szCs w:val="16"/>
      </w:rPr>
      <w:tab/>
    </w:r>
    <w:r w:rsidR="004C507F">
      <w:rPr>
        <w:rFonts w:ascii="Arial" w:hAnsi="Arial" w:cs="Arial"/>
        <w:sz w:val="16"/>
        <w:szCs w:val="16"/>
      </w:rPr>
      <w:tab/>
      <w:t>FRGLU/THORY</w:t>
    </w:r>
    <w:r w:rsidR="00C85BDC">
      <w:rPr>
        <w:rFonts w:ascii="Arial" w:hAnsi="Arial" w:cs="Arial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6EF5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078B4"/>
    <w:multiLevelType w:val="hybridMultilevel"/>
    <w:tmpl w:val="E28481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63361"/>
    <w:multiLevelType w:val="hybridMultilevel"/>
    <w:tmpl w:val="8634E4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1503D"/>
    <w:multiLevelType w:val="multilevel"/>
    <w:tmpl w:val="3118D4CA"/>
    <w:styleLink w:val="ListePunkter"/>
    <w:lvl w:ilvl="0">
      <w:start w:val="1"/>
      <w:numFmt w:val="bullet"/>
      <w:pStyle w:val="Opstilling-punkttegn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Opstilling-punkttegn2"/>
      <w:lvlText w:val="•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–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•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pstilling-punkttegn5"/>
      <w:lvlText w:val="–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4">
    <w:nsid w:val="22CC320A"/>
    <w:multiLevelType w:val="multilevel"/>
    <w:tmpl w:val="DE70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7A29AC"/>
    <w:multiLevelType w:val="hybridMultilevel"/>
    <w:tmpl w:val="C3FAEE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AE78DE"/>
    <w:multiLevelType w:val="hybridMultilevel"/>
    <w:tmpl w:val="677A2B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5"/>
    <w:rsid w:val="00001C73"/>
    <w:rsid w:val="000054F7"/>
    <w:rsid w:val="00006AC8"/>
    <w:rsid w:val="00010AB8"/>
    <w:rsid w:val="000111DC"/>
    <w:rsid w:val="00011B41"/>
    <w:rsid w:val="00013865"/>
    <w:rsid w:val="00017750"/>
    <w:rsid w:val="000208C3"/>
    <w:rsid w:val="00030168"/>
    <w:rsid w:val="00030B2D"/>
    <w:rsid w:val="000313E5"/>
    <w:rsid w:val="00037C05"/>
    <w:rsid w:val="000412D8"/>
    <w:rsid w:val="00043504"/>
    <w:rsid w:val="00047759"/>
    <w:rsid w:val="00047839"/>
    <w:rsid w:val="000534B0"/>
    <w:rsid w:val="0005522B"/>
    <w:rsid w:val="000567C4"/>
    <w:rsid w:val="00057890"/>
    <w:rsid w:val="00061017"/>
    <w:rsid w:val="000617B3"/>
    <w:rsid w:val="00061F96"/>
    <w:rsid w:val="00063D7D"/>
    <w:rsid w:val="00063DEA"/>
    <w:rsid w:val="000725A1"/>
    <w:rsid w:val="00074078"/>
    <w:rsid w:val="000766D8"/>
    <w:rsid w:val="00076A3A"/>
    <w:rsid w:val="00076F94"/>
    <w:rsid w:val="00077DB8"/>
    <w:rsid w:val="00077F14"/>
    <w:rsid w:val="00080F18"/>
    <w:rsid w:val="0008354A"/>
    <w:rsid w:val="0008698F"/>
    <w:rsid w:val="000900C5"/>
    <w:rsid w:val="0009050E"/>
    <w:rsid w:val="00090527"/>
    <w:rsid w:val="0009062A"/>
    <w:rsid w:val="000910C6"/>
    <w:rsid w:val="00096850"/>
    <w:rsid w:val="00097937"/>
    <w:rsid w:val="000A1616"/>
    <w:rsid w:val="000A2DA4"/>
    <w:rsid w:val="000A4994"/>
    <w:rsid w:val="000A654D"/>
    <w:rsid w:val="000A6774"/>
    <w:rsid w:val="000A6B3A"/>
    <w:rsid w:val="000B3254"/>
    <w:rsid w:val="000B7561"/>
    <w:rsid w:val="000B759C"/>
    <w:rsid w:val="000B7AF4"/>
    <w:rsid w:val="000C2970"/>
    <w:rsid w:val="000C2A3E"/>
    <w:rsid w:val="000C3341"/>
    <w:rsid w:val="000C6112"/>
    <w:rsid w:val="000C6435"/>
    <w:rsid w:val="000C645B"/>
    <w:rsid w:val="000D4454"/>
    <w:rsid w:val="000D6AAB"/>
    <w:rsid w:val="000E3E77"/>
    <w:rsid w:val="000E5D81"/>
    <w:rsid w:val="000F2B23"/>
    <w:rsid w:val="00104FD8"/>
    <w:rsid w:val="00114D9D"/>
    <w:rsid w:val="00117F00"/>
    <w:rsid w:val="00122348"/>
    <w:rsid w:val="00123272"/>
    <w:rsid w:val="00124E4D"/>
    <w:rsid w:val="001358A3"/>
    <w:rsid w:val="00135EB1"/>
    <w:rsid w:val="00137D4C"/>
    <w:rsid w:val="00142567"/>
    <w:rsid w:val="0014266F"/>
    <w:rsid w:val="00143485"/>
    <w:rsid w:val="00143E99"/>
    <w:rsid w:val="001517B3"/>
    <w:rsid w:val="00154A2F"/>
    <w:rsid w:val="00164E81"/>
    <w:rsid w:val="001655AC"/>
    <w:rsid w:val="00173436"/>
    <w:rsid w:val="00183310"/>
    <w:rsid w:val="001838C7"/>
    <w:rsid w:val="0018423B"/>
    <w:rsid w:val="00186E79"/>
    <w:rsid w:val="00191B14"/>
    <w:rsid w:val="00197D23"/>
    <w:rsid w:val="001A3E64"/>
    <w:rsid w:val="001A52F9"/>
    <w:rsid w:val="001A5ACB"/>
    <w:rsid w:val="001B3779"/>
    <w:rsid w:val="001B42EB"/>
    <w:rsid w:val="001B4C01"/>
    <w:rsid w:val="001B5271"/>
    <w:rsid w:val="001B5A93"/>
    <w:rsid w:val="001C0904"/>
    <w:rsid w:val="001C25C6"/>
    <w:rsid w:val="001C2608"/>
    <w:rsid w:val="001C4172"/>
    <w:rsid w:val="001D3759"/>
    <w:rsid w:val="001D4DF8"/>
    <w:rsid w:val="001D701D"/>
    <w:rsid w:val="001E0DD5"/>
    <w:rsid w:val="001E4BEA"/>
    <w:rsid w:val="001E6A68"/>
    <w:rsid w:val="001E7F15"/>
    <w:rsid w:val="001F24AE"/>
    <w:rsid w:val="001F6C1F"/>
    <w:rsid w:val="00202BDC"/>
    <w:rsid w:val="002058A3"/>
    <w:rsid w:val="00206E8E"/>
    <w:rsid w:val="002135C8"/>
    <w:rsid w:val="00215489"/>
    <w:rsid w:val="00216219"/>
    <w:rsid w:val="00217439"/>
    <w:rsid w:val="002177C7"/>
    <w:rsid w:val="00217B48"/>
    <w:rsid w:val="00221E10"/>
    <w:rsid w:val="00221E1A"/>
    <w:rsid w:val="002242B5"/>
    <w:rsid w:val="00227BD2"/>
    <w:rsid w:val="00227EA0"/>
    <w:rsid w:val="0023536B"/>
    <w:rsid w:val="00235C87"/>
    <w:rsid w:val="00237BB9"/>
    <w:rsid w:val="00241728"/>
    <w:rsid w:val="00242EED"/>
    <w:rsid w:val="0024306A"/>
    <w:rsid w:val="002453A1"/>
    <w:rsid w:val="0024738E"/>
    <w:rsid w:val="002477EF"/>
    <w:rsid w:val="00250ADF"/>
    <w:rsid w:val="002532BA"/>
    <w:rsid w:val="00253DB9"/>
    <w:rsid w:val="00254632"/>
    <w:rsid w:val="00255444"/>
    <w:rsid w:val="002636BD"/>
    <w:rsid w:val="00264840"/>
    <w:rsid w:val="00270437"/>
    <w:rsid w:val="00270E59"/>
    <w:rsid w:val="00271CA4"/>
    <w:rsid w:val="002742B2"/>
    <w:rsid w:val="002747BA"/>
    <w:rsid w:val="00276A87"/>
    <w:rsid w:val="00277867"/>
    <w:rsid w:val="002826FA"/>
    <w:rsid w:val="0028315B"/>
    <w:rsid w:val="00284922"/>
    <w:rsid w:val="00294087"/>
    <w:rsid w:val="00294148"/>
    <w:rsid w:val="002952E5"/>
    <w:rsid w:val="002A11EE"/>
    <w:rsid w:val="002A127C"/>
    <w:rsid w:val="002A55ED"/>
    <w:rsid w:val="002A6DFC"/>
    <w:rsid w:val="002A6E2D"/>
    <w:rsid w:val="002B0FEF"/>
    <w:rsid w:val="002B3CA4"/>
    <w:rsid w:val="002C0F19"/>
    <w:rsid w:val="002C1A70"/>
    <w:rsid w:val="002C1D9B"/>
    <w:rsid w:val="002C47BD"/>
    <w:rsid w:val="002C5533"/>
    <w:rsid w:val="002C5AEB"/>
    <w:rsid w:val="002C5D11"/>
    <w:rsid w:val="002D1650"/>
    <w:rsid w:val="002D3325"/>
    <w:rsid w:val="002D5E01"/>
    <w:rsid w:val="002D5EBF"/>
    <w:rsid w:val="002D67B9"/>
    <w:rsid w:val="002E1922"/>
    <w:rsid w:val="002E276A"/>
    <w:rsid w:val="002E670D"/>
    <w:rsid w:val="002F22DB"/>
    <w:rsid w:val="002F7779"/>
    <w:rsid w:val="00315450"/>
    <w:rsid w:val="00320815"/>
    <w:rsid w:val="00321AB0"/>
    <w:rsid w:val="00324915"/>
    <w:rsid w:val="00327722"/>
    <w:rsid w:val="00331E27"/>
    <w:rsid w:val="0033646C"/>
    <w:rsid w:val="00337C24"/>
    <w:rsid w:val="00337CDB"/>
    <w:rsid w:val="00341B13"/>
    <w:rsid w:val="003424AA"/>
    <w:rsid w:val="00342972"/>
    <w:rsid w:val="00343082"/>
    <w:rsid w:val="00343C02"/>
    <w:rsid w:val="003523A7"/>
    <w:rsid w:val="00353046"/>
    <w:rsid w:val="003545E2"/>
    <w:rsid w:val="00355561"/>
    <w:rsid w:val="003558AA"/>
    <w:rsid w:val="003569E1"/>
    <w:rsid w:val="00357443"/>
    <w:rsid w:val="0036008C"/>
    <w:rsid w:val="00365447"/>
    <w:rsid w:val="00366248"/>
    <w:rsid w:val="003715FE"/>
    <w:rsid w:val="0037295B"/>
    <w:rsid w:val="00376554"/>
    <w:rsid w:val="00376B75"/>
    <w:rsid w:val="00382B78"/>
    <w:rsid w:val="00384D81"/>
    <w:rsid w:val="00385408"/>
    <w:rsid w:val="003876D1"/>
    <w:rsid w:val="00397732"/>
    <w:rsid w:val="00397CB3"/>
    <w:rsid w:val="003A092B"/>
    <w:rsid w:val="003A150B"/>
    <w:rsid w:val="003A2BB6"/>
    <w:rsid w:val="003A44CD"/>
    <w:rsid w:val="003A56B8"/>
    <w:rsid w:val="003A602D"/>
    <w:rsid w:val="003A715C"/>
    <w:rsid w:val="003B10EE"/>
    <w:rsid w:val="003B4439"/>
    <w:rsid w:val="003C288C"/>
    <w:rsid w:val="003C3CD4"/>
    <w:rsid w:val="003D24A4"/>
    <w:rsid w:val="003D3196"/>
    <w:rsid w:val="003D58A1"/>
    <w:rsid w:val="003D5F37"/>
    <w:rsid w:val="003D61C9"/>
    <w:rsid w:val="003D6322"/>
    <w:rsid w:val="003D7469"/>
    <w:rsid w:val="003E13FF"/>
    <w:rsid w:val="003E18E9"/>
    <w:rsid w:val="003E3C52"/>
    <w:rsid w:val="003E6A7F"/>
    <w:rsid w:val="003F115A"/>
    <w:rsid w:val="003F217F"/>
    <w:rsid w:val="0040017F"/>
    <w:rsid w:val="004020FC"/>
    <w:rsid w:val="00406E51"/>
    <w:rsid w:val="004103D8"/>
    <w:rsid w:val="0041212F"/>
    <w:rsid w:val="0042232D"/>
    <w:rsid w:val="004235A7"/>
    <w:rsid w:val="0042766F"/>
    <w:rsid w:val="00430875"/>
    <w:rsid w:val="00430AA9"/>
    <w:rsid w:val="00436FFB"/>
    <w:rsid w:val="004371AF"/>
    <w:rsid w:val="00437E9F"/>
    <w:rsid w:val="004468DC"/>
    <w:rsid w:val="00452A6C"/>
    <w:rsid w:val="00455184"/>
    <w:rsid w:val="00455279"/>
    <w:rsid w:val="004608B5"/>
    <w:rsid w:val="00461A64"/>
    <w:rsid w:val="0046221D"/>
    <w:rsid w:val="0046399F"/>
    <w:rsid w:val="00467579"/>
    <w:rsid w:val="00471B42"/>
    <w:rsid w:val="00472356"/>
    <w:rsid w:val="00472A85"/>
    <w:rsid w:val="00476FF8"/>
    <w:rsid w:val="0048015D"/>
    <w:rsid w:val="00481EA5"/>
    <w:rsid w:val="004820A7"/>
    <w:rsid w:val="00485B5B"/>
    <w:rsid w:val="004909A0"/>
    <w:rsid w:val="00493FDE"/>
    <w:rsid w:val="00495B4F"/>
    <w:rsid w:val="004963B1"/>
    <w:rsid w:val="0049779E"/>
    <w:rsid w:val="004A0860"/>
    <w:rsid w:val="004A39AB"/>
    <w:rsid w:val="004A728D"/>
    <w:rsid w:val="004B7B35"/>
    <w:rsid w:val="004C37E3"/>
    <w:rsid w:val="004C507F"/>
    <w:rsid w:val="004D13CC"/>
    <w:rsid w:val="004D1CA1"/>
    <w:rsid w:val="004D4293"/>
    <w:rsid w:val="004D7EA3"/>
    <w:rsid w:val="004E3036"/>
    <w:rsid w:val="004E4182"/>
    <w:rsid w:val="004F19D9"/>
    <w:rsid w:val="00501895"/>
    <w:rsid w:val="0050476D"/>
    <w:rsid w:val="00504A74"/>
    <w:rsid w:val="0050577F"/>
    <w:rsid w:val="0050587A"/>
    <w:rsid w:val="00507BEB"/>
    <w:rsid w:val="00510FB8"/>
    <w:rsid w:val="00512661"/>
    <w:rsid w:val="00514374"/>
    <w:rsid w:val="005167FD"/>
    <w:rsid w:val="005205C6"/>
    <w:rsid w:val="00520EFD"/>
    <w:rsid w:val="00521AC0"/>
    <w:rsid w:val="00527ABD"/>
    <w:rsid w:val="00534554"/>
    <w:rsid w:val="00540B6D"/>
    <w:rsid w:val="00541477"/>
    <w:rsid w:val="00541C6B"/>
    <w:rsid w:val="005442A2"/>
    <w:rsid w:val="00547290"/>
    <w:rsid w:val="00551AD2"/>
    <w:rsid w:val="00552441"/>
    <w:rsid w:val="00552AB1"/>
    <w:rsid w:val="00564DD4"/>
    <w:rsid w:val="0057010A"/>
    <w:rsid w:val="005820F2"/>
    <w:rsid w:val="00584263"/>
    <w:rsid w:val="00586022"/>
    <w:rsid w:val="005866A5"/>
    <w:rsid w:val="0058771B"/>
    <w:rsid w:val="00593F8E"/>
    <w:rsid w:val="00594E67"/>
    <w:rsid w:val="005A06E7"/>
    <w:rsid w:val="005A2103"/>
    <w:rsid w:val="005A3590"/>
    <w:rsid w:val="005B3E98"/>
    <w:rsid w:val="005B49C6"/>
    <w:rsid w:val="005B6B9C"/>
    <w:rsid w:val="005C4F8D"/>
    <w:rsid w:val="005C5FE0"/>
    <w:rsid w:val="005C7432"/>
    <w:rsid w:val="005D1F99"/>
    <w:rsid w:val="005D4F9B"/>
    <w:rsid w:val="005E237E"/>
    <w:rsid w:val="005E2778"/>
    <w:rsid w:val="005E5DAA"/>
    <w:rsid w:val="005F4BD8"/>
    <w:rsid w:val="006006F8"/>
    <w:rsid w:val="0060158C"/>
    <w:rsid w:val="006042DE"/>
    <w:rsid w:val="0061628C"/>
    <w:rsid w:val="00623C03"/>
    <w:rsid w:val="00624D42"/>
    <w:rsid w:val="00626374"/>
    <w:rsid w:val="00626EB1"/>
    <w:rsid w:val="00630CD2"/>
    <w:rsid w:val="00633CD6"/>
    <w:rsid w:val="006367FD"/>
    <w:rsid w:val="00637BEE"/>
    <w:rsid w:val="00640DEB"/>
    <w:rsid w:val="00652CFE"/>
    <w:rsid w:val="006533AA"/>
    <w:rsid w:val="006558FC"/>
    <w:rsid w:val="00657002"/>
    <w:rsid w:val="00663958"/>
    <w:rsid w:val="006644BC"/>
    <w:rsid w:val="00667A79"/>
    <w:rsid w:val="0067351C"/>
    <w:rsid w:val="006831D8"/>
    <w:rsid w:val="00686AF7"/>
    <w:rsid w:val="00687829"/>
    <w:rsid w:val="00696109"/>
    <w:rsid w:val="006979D6"/>
    <w:rsid w:val="006A2004"/>
    <w:rsid w:val="006A5187"/>
    <w:rsid w:val="006A6261"/>
    <w:rsid w:val="006A7F9F"/>
    <w:rsid w:val="006B1F33"/>
    <w:rsid w:val="006C2267"/>
    <w:rsid w:val="006C33A9"/>
    <w:rsid w:val="006C443A"/>
    <w:rsid w:val="006C4867"/>
    <w:rsid w:val="006C4E72"/>
    <w:rsid w:val="006D1A38"/>
    <w:rsid w:val="006D6714"/>
    <w:rsid w:val="006D77B6"/>
    <w:rsid w:val="006E037D"/>
    <w:rsid w:val="006E0B98"/>
    <w:rsid w:val="006E1A43"/>
    <w:rsid w:val="006E287E"/>
    <w:rsid w:val="006E4280"/>
    <w:rsid w:val="006E6253"/>
    <w:rsid w:val="006F0458"/>
    <w:rsid w:val="006F491C"/>
    <w:rsid w:val="006F74D8"/>
    <w:rsid w:val="007013AB"/>
    <w:rsid w:val="00710548"/>
    <w:rsid w:val="0071516C"/>
    <w:rsid w:val="00716C7B"/>
    <w:rsid w:val="00717026"/>
    <w:rsid w:val="00717C40"/>
    <w:rsid w:val="00722812"/>
    <w:rsid w:val="00724DF2"/>
    <w:rsid w:val="007254CD"/>
    <w:rsid w:val="00731FEF"/>
    <w:rsid w:val="007334D0"/>
    <w:rsid w:val="00734092"/>
    <w:rsid w:val="00735621"/>
    <w:rsid w:val="00736847"/>
    <w:rsid w:val="00743097"/>
    <w:rsid w:val="0074464F"/>
    <w:rsid w:val="00744888"/>
    <w:rsid w:val="00746B9D"/>
    <w:rsid w:val="00747D01"/>
    <w:rsid w:val="00750B82"/>
    <w:rsid w:val="0075198F"/>
    <w:rsid w:val="007529A7"/>
    <w:rsid w:val="00755259"/>
    <w:rsid w:val="007567AA"/>
    <w:rsid w:val="00763978"/>
    <w:rsid w:val="00765121"/>
    <w:rsid w:val="0076663D"/>
    <w:rsid w:val="00766F37"/>
    <w:rsid w:val="007774C1"/>
    <w:rsid w:val="0077756E"/>
    <w:rsid w:val="00783498"/>
    <w:rsid w:val="00787555"/>
    <w:rsid w:val="00796FF6"/>
    <w:rsid w:val="007A1517"/>
    <w:rsid w:val="007A29A6"/>
    <w:rsid w:val="007A4D6F"/>
    <w:rsid w:val="007A71FD"/>
    <w:rsid w:val="007B049F"/>
    <w:rsid w:val="007B1438"/>
    <w:rsid w:val="007B6CB8"/>
    <w:rsid w:val="007D4D55"/>
    <w:rsid w:val="007D4DD2"/>
    <w:rsid w:val="007D6E8B"/>
    <w:rsid w:val="007E07B8"/>
    <w:rsid w:val="007E0EB6"/>
    <w:rsid w:val="007E1F66"/>
    <w:rsid w:val="007E3655"/>
    <w:rsid w:val="007E3B33"/>
    <w:rsid w:val="007F0117"/>
    <w:rsid w:val="007F0E70"/>
    <w:rsid w:val="007F188A"/>
    <w:rsid w:val="007F2A5A"/>
    <w:rsid w:val="007F2D0F"/>
    <w:rsid w:val="007F611C"/>
    <w:rsid w:val="007F7866"/>
    <w:rsid w:val="008014EF"/>
    <w:rsid w:val="0080277D"/>
    <w:rsid w:val="00802AB8"/>
    <w:rsid w:val="00803411"/>
    <w:rsid w:val="00806250"/>
    <w:rsid w:val="00807B52"/>
    <w:rsid w:val="00810923"/>
    <w:rsid w:val="00813889"/>
    <w:rsid w:val="00813DFD"/>
    <w:rsid w:val="0082072F"/>
    <w:rsid w:val="008225E2"/>
    <w:rsid w:val="0082407B"/>
    <w:rsid w:val="00827E41"/>
    <w:rsid w:val="008311DB"/>
    <w:rsid w:val="008320B7"/>
    <w:rsid w:val="0083419B"/>
    <w:rsid w:val="0084059D"/>
    <w:rsid w:val="00845CA8"/>
    <w:rsid w:val="00846FD3"/>
    <w:rsid w:val="00850D0D"/>
    <w:rsid w:val="00852F6D"/>
    <w:rsid w:val="008551CC"/>
    <w:rsid w:val="008552D1"/>
    <w:rsid w:val="00855938"/>
    <w:rsid w:val="008561E5"/>
    <w:rsid w:val="00856205"/>
    <w:rsid w:val="00861BEE"/>
    <w:rsid w:val="00863873"/>
    <w:rsid w:val="00863CF2"/>
    <w:rsid w:val="00871037"/>
    <w:rsid w:val="0087385D"/>
    <w:rsid w:val="00876F91"/>
    <w:rsid w:val="008810E8"/>
    <w:rsid w:val="008872D9"/>
    <w:rsid w:val="00892A4B"/>
    <w:rsid w:val="00893653"/>
    <w:rsid w:val="008936F3"/>
    <w:rsid w:val="0089509C"/>
    <w:rsid w:val="00895E56"/>
    <w:rsid w:val="008961A0"/>
    <w:rsid w:val="0089684E"/>
    <w:rsid w:val="00897CAA"/>
    <w:rsid w:val="008A06F7"/>
    <w:rsid w:val="008A30EE"/>
    <w:rsid w:val="008A63AE"/>
    <w:rsid w:val="008A7519"/>
    <w:rsid w:val="008B3E08"/>
    <w:rsid w:val="008B4983"/>
    <w:rsid w:val="008C162A"/>
    <w:rsid w:val="008D1706"/>
    <w:rsid w:val="008D393B"/>
    <w:rsid w:val="008E032D"/>
    <w:rsid w:val="008E2A1C"/>
    <w:rsid w:val="008E4497"/>
    <w:rsid w:val="008F3766"/>
    <w:rsid w:val="008F6884"/>
    <w:rsid w:val="008F7BAA"/>
    <w:rsid w:val="009008D2"/>
    <w:rsid w:val="00901226"/>
    <w:rsid w:val="00902944"/>
    <w:rsid w:val="00910EB8"/>
    <w:rsid w:val="0091185E"/>
    <w:rsid w:val="00911DC2"/>
    <w:rsid w:val="009157DD"/>
    <w:rsid w:val="00917D2E"/>
    <w:rsid w:val="009218E9"/>
    <w:rsid w:val="00921DF9"/>
    <w:rsid w:val="00924680"/>
    <w:rsid w:val="0092540C"/>
    <w:rsid w:val="00925BF8"/>
    <w:rsid w:val="009310BF"/>
    <w:rsid w:val="00933482"/>
    <w:rsid w:val="00933BFD"/>
    <w:rsid w:val="00941768"/>
    <w:rsid w:val="009428CE"/>
    <w:rsid w:val="00944ADE"/>
    <w:rsid w:val="00945763"/>
    <w:rsid w:val="00945DBC"/>
    <w:rsid w:val="00950325"/>
    <w:rsid w:val="00952952"/>
    <w:rsid w:val="00952CE0"/>
    <w:rsid w:val="009549A6"/>
    <w:rsid w:val="00960CD7"/>
    <w:rsid w:val="009618E7"/>
    <w:rsid w:val="00961B10"/>
    <w:rsid w:val="0096200C"/>
    <w:rsid w:val="0096362B"/>
    <w:rsid w:val="00971A1D"/>
    <w:rsid w:val="009731F3"/>
    <w:rsid w:val="00974457"/>
    <w:rsid w:val="00976301"/>
    <w:rsid w:val="00977F88"/>
    <w:rsid w:val="009847F2"/>
    <w:rsid w:val="0098500F"/>
    <w:rsid w:val="0098524D"/>
    <w:rsid w:val="00985B23"/>
    <w:rsid w:val="009865FB"/>
    <w:rsid w:val="009866D6"/>
    <w:rsid w:val="009914EE"/>
    <w:rsid w:val="00991A9C"/>
    <w:rsid w:val="009958D0"/>
    <w:rsid w:val="00995C2E"/>
    <w:rsid w:val="009A21B6"/>
    <w:rsid w:val="009A7C3B"/>
    <w:rsid w:val="009A7CE5"/>
    <w:rsid w:val="009B2CFC"/>
    <w:rsid w:val="009B55CA"/>
    <w:rsid w:val="009B58CA"/>
    <w:rsid w:val="009B5972"/>
    <w:rsid w:val="009C07FC"/>
    <w:rsid w:val="009C1E4B"/>
    <w:rsid w:val="009C2024"/>
    <w:rsid w:val="009C5C85"/>
    <w:rsid w:val="009C7E11"/>
    <w:rsid w:val="009C7FC2"/>
    <w:rsid w:val="009D1E33"/>
    <w:rsid w:val="009D4A7E"/>
    <w:rsid w:val="009E62E1"/>
    <w:rsid w:val="009F4084"/>
    <w:rsid w:val="009F59AE"/>
    <w:rsid w:val="00A00EC9"/>
    <w:rsid w:val="00A0226D"/>
    <w:rsid w:val="00A068DA"/>
    <w:rsid w:val="00A109A1"/>
    <w:rsid w:val="00A12036"/>
    <w:rsid w:val="00A13E44"/>
    <w:rsid w:val="00A23308"/>
    <w:rsid w:val="00A246EE"/>
    <w:rsid w:val="00A26BFA"/>
    <w:rsid w:val="00A2724E"/>
    <w:rsid w:val="00A30200"/>
    <w:rsid w:val="00A35542"/>
    <w:rsid w:val="00A41F7B"/>
    <w:rsid w:val="00A4244A"/>
    <w:rsid w:val="00A44322"/>
    <w:rsid w:val="00A45475"/>
    <w:rsid w:val="00A46AF8"/>
    <w:rsid w:val="00A47768"/>
    <w:rsid w:val="00A50744"/>
    <w:rsid w:val="00A538BE"/>
    <w:rsid w:val="00A53959"/>
    <w:rsid w:val="00A545C0"/>
    <w:rsid w:val="00A577AA"/>
    <w:rsid w:val="00A57EE2"/>
    <w:rsid w:val="00A6241D"/>
    <w:rsid w:val="00A65DD9"/>
    <w:rsid w:val="00A67557"/>
    <w:rsid w:val="00A70FFB"/>
    <w:rsid w:val="00A7102A"/>
    <w:rsid w:val="00A7263A"/>
    <w:rsid w:val="00A81178"/>
    <w:rsid w:val="00A84109"/>
    <w:rsid w:val="00A84D49"/>
    <w:rsid w:val="00A93C57"/>
    <w:rsid w:val="00A93D47"/>
    <w:rsid w:val="00A942F1"/>
    <w:rsid w:val="00A9480D"/>
    <w:rsid w:val="00A97080"/>
    <w:rsid w:val="00AA11CC"/>
    <w:rsid w:val="00AA1766"/>
    <w:rsid w:val="00AA2E8A"/>
    <w:rsid w:val="00AA2F99"/>
    <w:rsid w:val="00AA3397"/>
    <w:rsid w:val="00AA6AB8"/>
    <w:rsid w:val="00AB0631"/>
    <w:rsid w:val="00AB346A"/>
    <w:rsid w:val="00AB55B8"/>
    <w:rsid w:val="00AB6C6E"/>
    <w:rsid w:val="00AC2EBA"/>
    <w:rsid w:val="00AC33A1"/>
    <w:rsid w:val="00AC3634"/>
    <w:rsid w:val="00AC6C24"/>
    <w:rsid w:val="00AC7A62"/>
    <w:rsid w:val="00AD1A7F"/>
    <w:rsid w:val="00AD70EA"/>
    <w:rsid w:val="00AE175F"/>
    <w:rsid w:val="00AE2643"/>
    <w:rsid w:val="00AE3481"/>
    <w:rsid w:val="00AE3E51"/>
    <w:rsid w:val="00AF261B"/>
    <w:rsid w:val="00AF3818"/>
    <w:rsid w:val="00AF432A"/>
    <w:rsid w:val="00AF55BD"/>
    <w:rsid w:val="00B01218"/>
    <w:rsid w:val="00B05DE2"/>
    <w:rsid w:val="00B06CCA"/>
    <w:rsid w:val="00B10A49"/>
    <w:rsid w:val="00B10AF8"/>
    <w:rsid w:val="00B13E6A"/>
    <w:rsid w:val="00B14035"/>
    <w:rsid w:val="00B155D6"/>
    <w:rsid w:val="00B16109"/>
    <w:rsid w:val="00B30B75"/>
    <w:rsid w:val="00B31C75"/>
    <w:rsid w:val="00B342C9"/>
    <w:rsid w:val="00B36EFE"/>
    <w:rsid w:val="00B374EB"/>
    <w:rsid w:val="00B402B1"/>
    <w:rsid w:val="00B413AB"/>
    <w:rsid w:val="00B4428E"/>
    <w:rsid w:val="00B45AB4"/>
    <w:rsid w:val="00B53498"/>
    <w:rsid w:val="00B60413"/>
    <w:rsid w:val="00B604BF"/>
    <w:rsid w:val="00B63341"/>
    <w:rsid w:val="00B70BD0"/>
    <w:rsid w:val="00B802CE"/>
    <w:rsid w:val="00B82937"/>
    <w:rsid w:val="00B830AD"/>
    <w:rsid w:val="00B86EE5"/>
    <w:rsid w:val="00B9172E"/>
    <w:rsid w:val="00B95091"/>
    <w:rsid w:val="00BA0DAE"/>
    <w:rsid w:val="00BA10E5"/>
    <w:rsid w:val="00BA39A7"/>
    <w:rsid w:val="00BA4DC2"/>
    <w:rsid w:val="00BA7CEA"/>
    <w:rsid w:val="00BB05DF"/>
    <w:rsid w:val="00BB0A19"/>
    <w:rsid w:val="00BB4C11"/>
    <w:rsid w:val="00BB5D50"/>
    <w:rsid w:val="00BB65B9"/>
    <w:rsid w:val="00BC0643"/>
    <w:rsid w:val="00BD0C2B"/>
    <w:rsid w:val="00BD3EC9"/>
    <w:rsid w:val="00BD50BE"/>
    <w:rsid w:val="00BD5AAD"/>
    <w:rsid w:val="00BE4376"/>
    <w:rsid w:val="00BE4A94"/>
    <w:rsid w:val="00BF0466"/>
    <w:rsid w:val="00BF0AF5"/>
    <w:rsid w:val="00BF0ECB"/>
    <w:rsid w:val="00BF224B"/>
    <w:rsid w:val="00BF4D0F"/>
    <w:rsid w:val="00BF4EFF"/>
    <w:rsid w:val="00C03832"/>
    <w:rsid w:val="00C03A8A"/>
    <w:rsid w:val="00C0568D"/>
    <w:rsid w:val="00C12395"/>
    <w:rsid w:val="00C12F89"/>
    <w:rsid w:val="00C2107A"/>
    <w:rsid w:val="00C234E4"/>
    <w:rsid w:val="00C2484A"/>
    <w:rsid w:val="00C25064"/>
    <w:rsid w:val="00C2609F"/>
    <w:rsid w:val="00C3275A"/>
    <w:rsid w:val="00C338C9"/>
    <w:rsid w:val="00C41C00"/>
    <w:rsid w:val="00C43D88"/>
    <w:rsid w:val="00C46520"/>
    <w:rsid w:val="00C50514"/>
    <w:rsid w:val="00C51FF5"/>
    <w:rsid w:val="00C55FEA"/>
    <w:rsid w:val="00C56A7F"/>
    <w:rsid w:val="00C56C35"/>
    <w:rsid w:val="00C57523"/>
    <w:rsid w:val="00C57A2C"/>
    <w:rsid w:val="00C63531"/>
    <w:rsid w:val="00C64FF4"/>
    <w:rsid w:val="00C65CFC"/>
    <w:rsid w:val="00C661E1"/>
    <w:rsid w:val="00C72628"/>
    <w:rsid w:val="00C819CE"/>
    <w:rsid w:val="00C82259"/>
    <w:rsid w:val="00C85761"/>
    <w:rsid w:val="00C85BDC"/>
    <w:rsid w:val="00C95E3C"/>
    <w:rsid w:val="00CA005E"/>
    <w:rsid w:val="00CA35F9"/>
    <w:rsid w:val="00CA4904"/>
    <w:rsid w:val="00CA4CD3"/>
    <w:rsid w:val="00CA737D"/>
    <w:rsid w:val="00CB22B9"/>
    <w:rsid w:val="00CB24FF"/>
    <w:rsid w:val="00CB6875"/>
    <w:rsid w:val="00CC1174"/>
    <w:rsid w:val="00CC1201"/>
    <w:rsid w:val="00CC6F9F"/>
    <w:rsid w:val="00CC7472"/>
    <w:rsid w:val="00CC7574"/>
    <w:rsid w:val="00CD0637"/>
    <w:rsid w:val="00CD164A"/>
    <w:rsid w:val="00CD2596"/>
    <w:rsid w:val="00CD3445"/>
    <w:rsid w:val="00CD7034"/>
    <w:rsid w:val="00CD7D38"/>
    <w:rsid w:val="00CD7DBD"/>
    <w:rsid w:val="00CE14A6"/>
    <w:rsid w:val="00CE23D8"/>
    <w:rsid w:val="00CE44E2"/>
    <w:rsid w:val="00CE5DB5"/>
    <w:rsid w:val="00CE74CE"/>
    <w:rsid w:val="00CE7E1C"/>
    <w:rsid w:val="00CF1364"/>
    <w:rsid w:val="00CF241F"/>
    <w:rsid w:val="00CF2D10"/>
    <w:rsid w:val="00CF3FA5"/>
    <w:rsid w:val="00CF7142"/>
    <w:rsid w:val="00D076DA"/>
    <w:rsid w:val="00D10040"/>
    <w:rsid w:val="00D10D46"/>
    <w:rsid w:val="00D147E5"/>
    <w:rsid w:val="00D16436"/>
    <w:rsid w:val="00D203E9"/>
    <w:rsid w:val="00D2583E"/>
    <w:rsid w:val="00D25F0C"/>
    <w:rsid w:val="00D260E8"/>
    <w:rsid w:val="00D306EE"/>
    <w:rsid w:val="00D31B57"/>
    <w:rsid w:val="00D320C7"/>
    <w:rsid w:val="00D326EA"/>
    <w:rsid w:val="00D367D8"/>
    <w:rsid w:val="00D3742E"/>
    <w:rsid w:val="00D46A92"/>
    <w:rsid w:val="00D50768"/>
    <w:rsid w:val="00D51552"/>
    <w:rsid w:val="00D52FD6"/>
    <w:rsid w:val="00D54DE6"/>
    <w:rsid w:val="00D6182D"/>
    <w:rsid w:val="00D67ACA"/>
    <w:rsid w:val="00D67EFC"/>
    <w:rsid w:val="00D704F0"/>
    <w:rsid w:val="00D71A29"/>
    <w:rsid w:val="00D754E5"/>
    <w:rsid w:val="00D75E91"/>
    <w:rsid w:val="00D7604C"/>
    <w:rsid w:val="00D76494"/>
    <w:rsid w:val="00D766CD"/>
    <w:rsid w:val="00D85FE2"/>
    <w:rsid w:val="00D943A9"/>
    <w:rsid w:val="00D96305"/>
    <w:rsid w:val="00DA271D"/>
    <w:rsid w:val="00DA3362"/>
    <w:rsid w:val="00DA4D7A"/>
    <w:rsid w:val="00DA6687"/>
    <w:rsid w:val="00DA6B17"/>
    <w:rsid w:val="00DA75E6"/>
    <w:rsid w:val="00DA7717"/>
    <w:rsid w:val="00DB01BD"/>
    <w:rsid w:val="00DB2ECF"/>
    <w:rsid w:val="00DC0621"/>
    <w:rsid w:val="00DC1B51"/>
    <w:rsid w:val="00DC2528"/>
    <w:rsid w:val="00DC29AB"/>
    <w:rsid w:val="00DC3BC0"/>
    <w:rsid w:val="00DC4409"/>
    <w:rsid w:val="00DC6B77"/>
    <w:rsid w:val="00DC7DC2"/>
    <w:rsid w:val="00DC7EB4"/>
    <w:rsid w:val="00DD069E"/>
    <w:rsid w:val="00DD0871"/>
    <w:rsid w:val="00DD1405"/>
    <w:rsid w:val="00DD26BB"/>
    <w:rsid w:val="00DE11F3"/>
    <w:rsid w:val="00DE3290"/>
    <w:rsid w:val="00DE6066"/>
    <w:rsid w:val="00DE73C8"/>
    <w:rsid w:val="00DF1B3A"/>
    <w:rsid w:val="00DF2BA3"/>
    <w:rsid w:val="00DF431B"/>
    <w:rsid w:val="00DF4A23"/>
    <w:rsid w:val="00DF4D03"/>
    <w:rsid w:val="00DF6934"/>
    <w:rsid w:val="00E00AB5"/>
    <w:rsid w:val="00E05740"/>
    <w:rsid w:val="00E06016"/>
    <w:rsid w:val="00E13AB4"/>
    <w:rsid w:val="00E20B44"/>
    <w:rsid w:val="00E22281"/>
    <w:rsid w:val="00E24049"/>
    <w:rsid w:val="00E260A4"/>
    <w:rsid w:val="00E27797"/>
    <w:rsid w:val="00E30050"/>
    <w:rsid w:val="00E4070B"/>
    <w:rsid w:val="00E43743"/>
    <w:rsid w:val="00E43886"/>
    <w:rsid w:val="00E43B45"/>
    <w:rsid w:val="00E44FDB"/>
    <w:rsid w:val="00E46D36"/>
    <w:rsid w:val="00E51694"/>
    <w:rsid w:val="00E533A7"/>
    <w:rsid w:val="00E61D94"/>
    <w:rsid w:val="00E63B87"/>
    <w:rsid w:val="00E66553"/>
    <w:rsid w:val="00E665A6"/>
    <w:rsid w:val="00E672DC"/>
    <w:rsid w:val="00E82FA8"/>
    <w:rsid w:val="00E905A5"/>
    <w:rsid w:val="00E93AD2"/>
    <w:rsid w:val="00E961BA"/>
    <w:rsid w:val="00EA0C44"/>
    <w:rsid w:val="00EA14A7"/>
    <w:rsid w:val="00EA2B47"/>
    <w:rsid w:val="00EA31EC"/>
    <w:rsid w:val="00EB2D55"/>
    <w:rsid w:val="00EC1C8B"/>
    <w:rsid w:val="00EC2ED5"/>
    <w:rsid w:val="00EC37BA"/>
    <w:rsid w:val="00ED02A9"/>
    <w:rsid w:val="00ED035C"/>
    <w:rsid w:val="00ED0A70"/>
    <w:rsid w:val="00ED157B"/>
    <w:rsid w:val="00ED251A"/>
    <w:rsid w:val="00ED2F62"/>
    <w:rsid w:val="00EE356E"/>
    <w:rsid w:val="00EE3ED3"/>
    <w:rsid w:val="00EE421B"/>
    <w:rsid w:val="00EE6353"/>
    <w:rsid w:val="00EE68F4"/>
    <w:rsid w:val="00F02784"/>
    <w:rsid w:val="00F032A1"/>
    <w:rsid w:val="00F06663"/>
    <w:rsid w:val="00F1116C"/>
    <w:rsid w:val="00F12972"/>
    <w:rsid w:val="00F135EB"/>
    <w:rsid w:val="00F1612B"/>
    <w:rsid w:val="00F17BE9"/>
    <w:rsid w:val="00F17FA9"/>
    <w:rsid w:val="00F20FCF"/>
    <w:rsid w:val="00F22637"/>
    <w:rsid w:val="00F24644"/>
    <w:rsid w:val="00F4060D"/>
    <w:rsid w:val="00F41C4C"/>
    <w:rsid w:val="00F44C71"/>
    <w:rsid w:val="00F44DF7"/>
    <w:rsid w:val="00F4502A"/>
    <w:rsid w:val="00F52BC1"/>
    <w:rsid w:val="00F56E87"/>
    <w:rsid w:val="00F56EE3"/>
    <w:rsid w:val="00F62586"/>
    <w:rsid w:val="00F63D8C"/>
    <w:rsid w:val="00F6785C"/>
    <w:rsid w:val="00F67FA4"/>
    <w:rsid w:val="00F706CC"/>
    <w:rsid w:val="00F70B7C"/>
    <w:rsid w:val="00F726B1"/>
    <w:rsid w:val="00F72B1A"/>
    <w:rsid w:val="00F733DE"/>
    <w:rsid w:val="00F755B6"/>
    <w:rsid w:val="00F76FA9"/>
    <w:rsid w:val="00F80493"/>
    <w:rsid w:val="00F83DD2"/>
    <w:rsid w:val="00F90551"/>
    <w:rsid w:val="00F920EA"/>
    <w:rsid w:val="00F92D4C"/>
    <w:rsid w:val="00F93382"/>
    <w:rsid w:val="00FA172D"/>
    <w:rsid w:val="00FA612B"/>
    <w:rsid w:val="00FA63F3"/>
    <w:rsid w:val="00FA70CC"/>
    <w:rsid w:val="00FA7101"/>
    <w:rsid w:val="00FB2CD8"/>
    <w:rsid w:val="00FB30E2"/>
    <w:rsid w:val="00FB7A89"/>
    <w:rsid w:val="00FC3B2F"/>
    <w:rsid w:val="00FC6D4F"/>
    <w:rsid w:val="00FC7738"/>
    <w:rsid w:val="00FD2010"/>
    <w:rsid w:val="00FD5981"/>
    <w:rsid w:val="00FE004E"/>
    <w:rsid w:val="00FE07FE"/>
    <w:rsid w:val="00FE2D8F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23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09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923"/>
  </w:style>
  <w:style w:type="paragraph" w:styleId="Sidefod">
    <w:name w:val="footer"/>
    <w:basedOn w:val="Normal"/>
    <w:link w:val="SidefodTegn"/>
    <w:uiPriority w:val="99"/>
    <w:unhideWhenUsed/>
    <w:rsid w:val="00810923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10923"/>
    <w:rPr>
      <w:noProof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810923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basedOn w:val="Standardskrifttypeiafsnit"/>
    <w:link w:val="Brdtekst"/>
    <w:uiPriority w:val="99"/>
    <w:rsid w:val="00810923"/>
  </w:style>
  <w:style w:type="paragraph" w:customStyle="1" w:styleId="SidefodByline">
    <w:name w:val="Sidefod_Byline"/>
    <w:basedOn w:val="Sidefod"/>
    <w:semiHidden/>
    <w:qFormat/>
    <w:rsid w:val="00810923"/>
    <w:rPr>
      <w:color w:val="808080"/>
    </w:rPr>
  </w:style>
  <w:style w:type="table" w:styleId="Tabel-Gitter">
    <w:name w:val="Table Grid"/>
    <w:basedOn w:val="Tabel-Normal"/>
    <w:uiPriority w:val="59"/>
    <w:rsid w:val="00810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810923"/>
    <w:pPr>
      <w:widowControl w:val="0"/>
      <w:spacing w:after="0" w:line="14" w:lineRule="exact"/>
    </w:pPr>
    <w:rPr>
      <w:rFonts w:ascii="Arial" w:eastAsia="Calibri" w:hAnsi="Arial" w:cs="Times New Roman"/>
      <w:sz w:val="2"/>
    </w:rPr>
  </w:style>
  <w:style w:type="paragraph" w:customStyle="1" w:styleId="Dokumentbetegnelse">
    <w:name w:val="Dokumentbetegnelse"/>
    <w:semiHidden/>
    <w:qFormat/>
    <w:rsid w:val="00810923"/>
    <w:pPr>
      <w:widowControl w:val="0"/>
      <w:spacing w:before="220" w:after="0" w:line="240" w:lineRule="atLeast"/>
    </w:pPr>
    <w:rPr>
      <w:rFonts w:ascii="Arial" w:eastAsia="Calibri" w:hAnsi="Arial" w:cs="Times New Roman"/>
      <w:b/>
      <w:caps/>
      <w:color w:val="485258"/>
      <w:sz w:val="20"/>
      <w:lang w:val="en-US"/>
    </w:rPr>
  </w:style>
  <w:style w:type="paragraph" w:styleId="Listeafsnit">
    <w:name w:val="List Paragraph"/>
    <w:basedOn w:val="Normal"/>
    <w:uiPriority w:val="34"/>
    <w:qFormat/>
    <w:rsid w:val="00810923"/>
    <w:pPr>
      <w:ind w:left="720"/>
      <w:contextualSpacing/>
    </w:pPr>
  </w:style>
  <w:style w:type="paragraph" w:styleId="Opstilling-punkttegn">
    <w:name w:val="List Bullet"/>
    <w:basedOn w:val="Brdtekst"/>
    <w:uiPriority w:val="99"/>
    <w:unhideWhenUsed/>
    <w:qFormat/>
    <w:rsid w:val="00810923"/>
    <w:pPr>
      <w:numPr>
        <w:numId w:val="1"/>
      </w:numPr>
    </w:pPr>
  </w:style>
  <w:style w:type="paragraph" w:styleId="Opstilling-punkttegn2">
    <w:name w:val="List Bullet 2"/>
    <w:basedOn w:val="Brdtekst"/>
    <w:uiPriority w:val="99"/>
    <w:semiHidden/>
    <w:unhideWhenUsed/>
    <w:rsid w:val="00810923"/>
    <w:pPr>
      <w:numPr>
        <w:ilvl w:val="1"/>
        <w:numId w:val="1"/>
      </w:numPr>
    </w:pPr>
  </w:style>
  <w:style w:type="paragraph" w:styleId="Opstilling-punkttegn3">
    <w:name w:val="List Bullet 3"/>
    <w:basedOn w:val="Brdtekst"/>
    <w:uiPriority w:val="99"/>
    <w:semiHidden/>
    <w:unhideWhenUsed/>
    <w:rsid w:val="00810923"/>
    <w:pPr>
      <w:numPr>
        <w:ilvl w:val="2"/>
        <w:numId w:val="1"/>
      </w:numPr>
      <w:tabs>
        <w:tab w:val="num" w:pos="360"/>
      </w:tabs>
      <w:ind w:left="360" w:hanging="360"/>
    </w:pPr>
  </w:style>
  <w:style w:type="paragraph" w:styleId="Opstilling-punkttegn4">
    <w:name w:val="List Bullet 4"/>
    <w:basedOn w:val="Brdtekst"/>
    <w:uiPriority w:val="99"/>
    <w:semiHidden/>
    <w:unhideWhenUsed/>
    <w:rsid w:val="00810923"/>
    <w:pPr>
      <w:numPr>
        <w:ilvl w:val="3"/>
        <w:numId w:val="1"/>
      </w:numPr>
    </w:pPr>
  </w:style>
  <w:style w:type="paragraph" w:styleId="Opstilling-punkttegn5">
    <w:name w:val="List Bullet 5"/>
    <w:basedOn w:val="Brdtekst"/>
    <w:uiPriority w:val="99"/>
    <w:semiHidden/>
    <w:unhideWhenUsed/>
    <w:rsid w:val="00810923"/>
    <w:pPr>
      <w:numPr>
        <w:ilvl w:val="4"/>
        <w:numId w:val="1"/>
      </w:numPr>
    </w:pPr>
  </w:style>
  <w:style w:type="numbering" w:customStyle="1" w:styleId="ListePunkter">
    <w:name w:val="ListePunkter"/>
    <w:uiPriority w:val="99"/>
    <w:rsid w:val="00810923"/>
    <w:pPr>
      <w:numPr>
        <w:numId w:val="1"/>
      </w:numPr>
    </w:pPr>
  </w:style>
  <w:style w:type="paragraph" w:customStyle="1" w:styleId="Default">
    <w:name w:val="Default"/>
    <w:rsid w:val="008109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810923"/>
    <w:pPr>
      <w:numPr>
        <w:numId w:val="2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1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10923"/>
    <w:rPr>
      <w:rFonts w:ascii="Calibri" w:eastAsia="Times New Roman" w:hAnsi="Calibri" w:cs="Calibri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84D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D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92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krifttypeiafsnit"/>
    <w:rsid w:val="00315450"/>
  </w:style>
  <w:style w:type="paragraph" w:customStyle="1" w:styleId="paragraph1">
    <w:name w:val="paragraph1"/>
    <w:basedOn w:val="Normal"/>
    <w:rsid w:val="0031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315450"/>
  </w:style>
  <w:style w:type="character" w:customStyle="1" w:styleId="spellingerror">
    <w:name w:val="spellingerror"/>
    <w:basedOn w:val="Standardskrifttypeiafsnit"/>
    <w:rsid w:val="00315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23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09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923"/>
  </w:style>
  <w:style w:type="paragraph" w:styleId="Sidefod">
    <w:name w:val="footer"/>
    <w:basedOn w:val="Normal"/>
    <w:link w:val="SidefodTegn"/>
    <w:uiPriority w:val="99"/>
    <w:unhideWhenUsed/>
    <w:rsid w:val="00810923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10923"/>
    <w:rPr>
      <w:noProof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810923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basedOn w:val="Standardskrifttypeiafsnit"/>
    <w:link w:val="Brdtekst"/>
    <w:uiPriority w:val="99"/>
    <w:rsid w:val="00810923"/>
  </w:style>
  <w:style w:type="paragraph" w:customStyle="1" w:styleId="SidefodByline">
    <w:name w:val="Sidefod_Byline"/>
    <w:basedOn w:val="Sidefod"/>
    <w:semiHidden/>
    <w:qFormat/>
    <w:rsid w:val="00810923"/>
    <w:rPr>
      <w:color w:val="808080"/>
    </w:rPr>
  </w:style>
  <w:style w:type="table" w:styleId="Tabel-Gitter">
    <w:name w:val="Table Grid"/>
    <w:basedOn w:val="Tabel-Normal"/>
    <w:uiPriority w:val="59"/>
    <w:rsid w:val="00810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810923"/>
    <w:pPr>
      <w:widowControl w:val="0"/>
      <w:spacing w:after="0" w:line="14" w:lineRule="exact"/>
    </w:pPr>
    <w:rPr>
      <w:rFonts w:ascii="Arial" w:eastAsia="Calibri" w:hAnsi="Arial" w:cs="Times New Roman"/>
      <w:sz w:val="2"/>
    </w:rPr>
  </w:style>
  <w:style w:type="paragraph" w:customStyle="1" w:styleId="Dokumentbetegnelse">
    <w:name w:val="Dokumentbetegnelse"/>
    <w:semiHidden/>
    <w:qFormat/>
    <w:rsid w:val="00810923"/>
    <w:pPr>
      <w:widowControl w:val="0"/>
      <w:spacing w:before="220" w:after="0" w:line="240" w:lineRule="atLeast"/>
    </w:pPr>
    <w:rPr>
      <w:rFonts w:ascii="Arial" w:eastAsia="Calibri" w:hAnsi="Arial" w:cs="Times New Roman"/>
      <w:b/>
      <w:caps/>
      <w:color w:val="485258"/>
      <w:sz w:val="20"/>
      <w:lang w:val="en-US"/>
    </w:rPr>
  </w:style>
  <w:style w:type="paragraph" w:styleId="Listeafsnit">
    <w:name w:val="List Paragraph"/>
    <w:basedOn w:val="Normal"/>
    <w:uiPriority w:val="34"/>
    <w:qFormat/>
    <w:rsid w:val="00810923"/>
    <w:pPr>
      <w:ind w:left="720"/>
      <w:contextualSpacing/>
    </w:pPr>
  </w:style>
  <w:style w:type="paragraph" w:styleId="Opstilling-punkttegn">
    <w:name w:val="List Bullet"/>
    <w:basedOn w:val="Brdtekst"/>
    <w:uiPriority w:val="99"/>
    <w:unhideWhenUsed/>
    <w:qFormat/>
    <w:rsid w:val="00810923"/>
    <w:pPr>
      <w:numPr>
        <w:numId w:val="1"/>
      </w:numPr>
    </w:pPr>
  </w:style>
  <w:style w:type="paragraph" w:styleId="Opstilling-punkttegn2">
    <w:name w:val="List Bullet 2"/>
    <w:basedOn w:val="Brdtekst"/>
    <w:uiPriority w:val="99"/>
    <w:semiHidden/>
    <w:unhideWhenUsed/>
    <w:rsid w:val="00810923"/>
    <w:pPr>
      <w:numPr>
        <w:ilvl w:val="1"/>
        <w:numId w:val="1"/>
      </w:numPr>
    </w:pPr>
  </w:style>
  <w:style w:type="paragraph" w:styleId="Opstilling-punkttegn3">
    <w:name w:val="List Bullet 3"/>
    <w:basedOn w:val="Brdtekst"/>
    <w:uiPriority w:val="99"/>
    <w:semiHidden/>
    <w:unhideWhenUsed/>
    <w:rsid w:val="00810923"/>
    <w:pPr>
      <w:numPr>
        <w:ilvl w:val="2"/>
        <w:numId w:val="1"/>
      </w:numPr>
      <w:tabs>
        <w:tab w:val="num" w:pos="360"/>
      </w:tabs>
      <w:ind w:left="360" w:hanging="360"/>
    </w:pPr>
  </w:style>
  <w:style w:type="paragraph" w:styleId="Opstilling-punkttegn4">
    <w:name w:val="List Bullet 4"/>
    <w:basedOn w:val="Brdtekst"/>
    <w:uiPriority w:val="99"/>
    <w:semiHidden/>
    <w:unhideWhenUsed/>
    <w:rsid w:val="00810923"/>
    <w:pPr>
      <w:numPr>
        <w:ilvl w:val="3"/>
        <w:numId w:val="1"/>
      </w:numPr>
    </w:pPr>
  </w:style>
  <w:style w:type="paragraph" w:styleId="Opstilling-punkttegn5">
    <w:name w:val="List Bullet 5"/>
    <w:basedOn w:val="Brdtekst"/>
    <w:uiPriority w:val="99"/>
    <w:semiHidden/>
    <w:unhideWhenUsed/>
    <w:rsid w:val="00810923"/>
    <w:pPr>
      <w:numPr>
        <w:ilvl w:val="4"/>
        <w:numId w:val="1"/>
      </w:numPr>
    </w:pPr>
  </w:style>
  <w:style w:type="numbering" w:customStyle="1" w:styleId="ListePunkter">
    <w:name w:val="ListePunkter"/>
    <w:uiPriority w:val="99"/>
    <w:rsid w:val="00810923"/>
    <w:pPr>
      <w:numPr>
        <w:numId w:val="1"/>
      </w:numPr>
    </w:pPr>
  </w:style>
  <w:style w:type="paragraph" w:customStyle="1" w:styleId="Default">
    <w:name w:val="Default"/>
    <w:rsid w:val="008109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810923"/>
    <w:pPr>
      <w:numPr>
        <w:numId w:val="2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1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10923"/>
    <w:rPr>
      <w:rFonts w:ascii="Calibri" w:eastAsia="Times New Roman" w:hAnsi="Calibri" w:cs="Calibri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84D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D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92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krifttypeiafsnit"/>
    <w:rsid w:val="00315450"/>
  </w:style>
  <w:style w:type="paragraph" w:customStyle="1" w:styleId="paragraph1">
    <w:name w:val="paragraph1"/>
    <w:basedOn w:val="Normal"/>
    <w:rsid w:val="0031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315450"/>
  </w:style>
  <w:style w:type="character" w:customStyle="1" w:styleId="spellingerror">
    <w:name w:val="spellingerror"/>
    <w:basedOn w:val="Standardskrifttypeiafsnit"/>
    <w:rsid w:val="0031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2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6715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0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49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59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243890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2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04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0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36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214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7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0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5712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11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8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94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917029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7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54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94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09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47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4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5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2464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9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7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1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13693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71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74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7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1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45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41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679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6775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55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6823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FB1B-C67C-4813-BCE3-B76D2C9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631</Words>
  <Characters>3854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Bygningsstyrelsen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Rysgaard Jacobsen</dc:creator>
  <cp:lastModifiedBy>Line Krogh Petersen</cp:lastModifiedBy>
  <cp:revision>55</cp:revision>
  <cp:lastPrinted>2019-07-09T11:06:00Z</cp:lastPrinted>
  <dcterms:created xsi:type="dcterms:W3CDTF">2017-06-01T07:40:00Z</dcterms:created>
  <dcterms:modified xsi:type="dcterms:W3CDTF">2019-07-10T07:30:00Z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