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001"/>
        <w:gridCol w:w="850"/>
        <w:gridCol w:w="1135"/>
        <w:gridCol w:w="1527"/>
        <w:gridCol w:w="142"/>
      </w:tblGrid>
      <w:tr w:rsidR="00F53D1F" w:rsidTr="00054FBF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054FBF" w:rsidP="00054F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Performancetest milepæl 4.X.</w:t>
            </w:r>
            <w:r w:rsidR="00F53D1F">
              <w:rPr>
                <w:b/>
                <w:sz w:val="20"/>
                <w:szCs w:val="20"/>
              </w:rPr>
              <w:t xml:space="preserve"> Køleanlæg. Test af systemvirkningsgrad (COP) ved givne belastninger</w:t>
            </w:r>
          </w:p>
        </w:tc>
      </w:tr>
      <w:tr w:rsidR="00054FBF" w:rsidRPr="003B10EE" w:rsidTr="00054FBF">
        <w:trPr>
          <w:gridAfter w:val="1"/>
          <w:wAfter w:w="142" w:type="dxa"/>
          <w:trHeight w:val="38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F" w:rsidRPr="003B10EE" w:rsidRDefault="00054FBF" w:rsidP="00395D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r w:rsidR="00395DB2">
              <w:rPr>
                <w:sz w:val="19"/>
                <w:szCs w:val="19"/>
              </w:rPr>
              <w:t>xx.yy.</w:t>
            </w:r>
            <w:r>
              <w:rPr>
                <w:sz w:val="19"/>
                <w:szCs w:val="19"/>
              </w:rPr>
              <w:t>20</w:t>
            </w:r>
            <w:r w:rsidR="00395DB2">
              <w:rPr>
                <w:sz w:val="19"/>
                <w:szCs w:val="19"/>
              </w:rPr>
              <w:t>zz</w:t>
            </w:r>
            <w:bookmarkStart w:id="0" w:name="_GoBack"/>
            <w:bookmarkEnd w:id="0"/>
          </w:p>
        </w:tc>
      </w:tr>
      <w:tr w:rsidR="00054FBF" w:rsidRPr="003B10EE" w:rsidTr="00054FBF">
        <w:trPr>
          <w:gridAfter w:val="1"/>
          <w:wAfter w:w="142" w:type="dxa"/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E</w:t>
            </w:r>
            <w:r w:rsidRPr="003B10EE">
              <w:rPr>
                <w:sz w:val="19"/>
                <w:szCs w:val="19"/>
              </w:rPr>
              <w:t>ntrepr</w:t>
            </w:r>
            <w:r>
              <w:rPr>
                <w:sz w:val="19"/>
                <w:szCs w:val="19"/>
              </w:rPr>
              <w:t>enør</w:t>
            </w:r>
            <w:r w:rsidRPr="003B10EE">
              <w:rPr>
                <w:sz w:val="19"/>
                <w:szCs w:val="19"/>
              </w:rPr>
              <w:t xml:space="preserve">: </w:t>
            </w:r>
          </w:p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Driftsorganisation:</w:t>
            </w:r>
          </w:p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054FBF" w:rsidRPr="003B10EE" w:rsidRDefault="00054FBF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53D1F" w:rsidTr="00395DB2">
        <w:trPr>
          <w:trHeight w:val="389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3D1F" w:rsidRPr="00395DB2" w:rsidRDefault="00F53D1F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395DB2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395DB2">
              <w:rPr>
                <w:i/>
                <w:color w:val="000000" w:themeColor="text1"/>
                <w:sz w:val="20"/>
                <w:szCs w:val="20"/>
              </w:rPr>
              <w:br/>
              <w:t xml:space="preserve">Indskriv </w:t>
            </w:r>
            <w:proofErr w:type="spellStart"/>
            <w:r w:rsidRPr="00395DB2">
              <w:rPr>
                <w:i/>
                <w:color w:val="000000" w:themeColor="text1"/>
                <w:sz w:val="20"/>
                <w:szCs w:val="20"/>
              </w:rPr>
              <w:t>anlægsnr</w:t>
            </w:r>
            <w:proofErr w:type="spellEnd"/>
            <w:r w:rsidRPr="00395DB2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395DB2">
              <w:rPr>
                <w:i/>
                <w:color w:val="000000" w:themeColor="text1"/>
                <w:sz w:val="20"/>
                <w:szCs w:val="20"/>
              </w:rPr>
              <w:t>i dette felt og kopier denne test for hvert anlæg.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Formål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Testene skal eftervise at d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e samlede køleinstallationer overholder </w:t>
            </w:r>
            <w:r>
              <w:rPr>
                <w:sz w:val="20"/>
                <w:szCs w:val="20"/>
              </w:rPr>
              <w:t xml:space="preserve">krav til System COP.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Endvidere er det et formål, at der etableres CTS målepunkter til driftsmæssig overvågning af ændringer i systemvirkningsgrad.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COP (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Coefficient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Of Performance) er forholdet mellem energiproduktionen og energitilfør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s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len. COP for et køleanlæg beregnes via denne formel: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0"/>
                    <w:szCs w:val="20"/>
                  </w:rPr>
                  <m:t>COP=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køling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tilført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Q∙ρ∙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kølemiddel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retur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frem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tilført</m:t>
                        </m:r>
                      </m:sub>
                    </m:sSub>
                  </m:den>
                </m:f>
              </m:oMath>
            </m:oMathPara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hvor,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P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køling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køleanlæggets energiproduktion [W]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P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tilført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køleanlæggets energiforbrug [W]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</w:rPr>
                <m:t>Q</m:t>
              </m:r>
            </m:oMath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akkumulerede volumenstrøm [m3]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ρ er kølemidlets massefylde kg/l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c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kølemiddel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specifikke varmekapacitet J/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kg∙K</w:t>
            </w:r>
            <w:proofErr w:type="spellEnd"/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t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retur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returtemperatur [˚C]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t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frem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fremløbstemperatur [˚C]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E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tilført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den tilførte energi til køleanlægget [J]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I tilfælde af behov for justeringer skal ændringer begrundes via EN14825.</w:t>
            </w:r>
            <w:r>
              <w:rPr>
                <w:sz w:val="20"/>
                <w:szCs w:val="20"/>
              </w:rPr>
              <w:t xml:space="preserve">  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Køleeffekter måles via energimåler kalibreret til det aktuelle kølemedie.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Forudsætninger for testens igangsætning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Anlægget skal være i termisk balance, når målingerne foretages. Termisk balance defineres som, at anlæggets ydre betingelser ikke ændres, eksempelvis konstant udetemperatur, konstant fremløbs- og returtemperatur, eller kapacitet tilføjes eller reduceres.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at testen kan gennemføres, skal følgende arbejder være afsluttet: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 w:rsidP="00F53D1F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testen for kapacitetsregulering for køleinstallation er godkendt</w:t>
            </w:r>
          </w:p>
          <w:p w:rsidR="00F53D1F" w:rsidRDefault="00F53D1F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  <w:p w:rsidR="00F53D1F" w:rsidRDefault="00F53D1F" w:rsidP="00F53D1F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energimålere, der tilsammen skal registrerer den tilførte el-effekt til de samlede køleinstallationer, skal være kontrolleret og retvisende.</w:t>
            </w:r>
            <w:r>
              <w:rPr>
                <w:sz w:val="20"/>
                <w:szCs w:val="20"/>
              </w:rPr>
              <w:br/>
            </w:r>
          </w:p>
          <w:p w:rsidR="00F53D1F" w:rsidRDefault="00F53D1F" w:rsidP="00F53D1F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energimålere</w:t>
            </w:r>
            <w:proofErr w:type="gramEnd"/>
            <w:r>
              <w:rPr>
                <w:sz w:val="20"/>
                <w:szCs w:val="20"/>
              </w:rPr>
              <w:t>, der skal registrere køleydelsen, skal være kontrolleret og retvise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de.</w:t>
            </w:r>
            <w:r>
              <w:rPr>
                <w:sz w:val="20"/>
                <w:szCs w:val="20"/>
              </w:rPr>
              <w:br/>
            </w:r>
          </w:p>
          <w:p w:rsidR="00F53D1F" w:rsidRDefault="00F53D1F" w:rsidP="00F53D1F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udstyr, der løbende skal logge energimålernes effekt og løbende skal udregne, logge og fremvise System COP-faktoren som kurver (lograpporter) skal være kontroll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ret og retvisende</w:t>
            </w:r>
            <w:r>
              <w:rPr>
                <w:sz w:val="20"/>
                <w:szCs w:val="20"/>
              </w:rPr>
              <w:br/>
            </w:r>
          </w:p>
          <w:p w:rsidR="00F53D1F" w:rsidRDefault="00F53D1F" w:rsidP="00F53D1F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egenkontrol og kvalitetssikring i henhold til udbudsmaterialet skal være færdigt og godkendt af fagtilsynet (inkl. evt. krævet mangeludbedring)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Omfang af test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Stikprøveomfang for hovedkøleanlæg: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Stikprøveomfang: </w:t>
            </w:r>
            <w:proofErr w:type="gramStart"/>
            <w:r>
              <w:rPr>
                <w:sz w:val="20"/>
                <w:szCs w:val="20"/>
              </w:rPr>
              <w:t>100%</w:t>
            </w:r>
            <w:proofErr w:type="gramEnd"/>
          </w:p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Tidspunkt for testens gennemførelse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Pr="00395DB2" w:rsidRDefault="00F53D1F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395DB2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color w:val="000000" w:themeColor="text1"/>
                <w:sz w:val="20"/>
                <w:szCs w:val="20"/>
              </w:rPr>
              <w:t>: Det skal fremgå af byggeledelsens detaljerede planlægning, at testen genne</w:t>
            </w:r>
            <w:r w:rsidRPr="00395DB2">
              <w:rPr>
                <w:i/>
                <w:color w:val="000000" w:themeColor="text1"/>
                <w:sz w:val="20"/>
                <w:szCs w:val="20"/>
              </w:rPr>
              <w:t>m</w:t>
            </w:r>
            <w:r w:rsidRPr="00395DB2">
              <w:rPr>
                <w:i/>
                <w:color w:val="000000" w:themeColor="text1"/>
                <w:sz w:val="20"/>
                <w:szCs w:val="20"/>
              </w:rPr>
              <w:t>føres inden AB</w:t>
            </w:r>
            <w:r w:rsidR="00A00C59" w:rsidRPr="00395DB2">
              <w:rPr>
                <w:i/>
                <w:color w:val="000000" w:themeColor="text1"/>
                <w:sz w:val="20"/>
                <w:szCs w:val="20"/>
              </w:rPr>
              <w:t>18</w:t>
            </w:r>
            <w:r w:rsidRPr="00395DB2">
              <w:rPr>
                <w:i/>
                <w:color w:val="000000" w:themeColor="text1"/>
                <w:sz w:val="20"/>
                <w:szCs w:val="20"/>
              </w:rPr>
              <w:t xml:space="preserve"> aflevering. </w:t>
            </w:r>
          </w:p>
          <w:p w:rsidR="00F53D1F" w:rsidRDefault="00F53D1F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  <w:color w:val="000000"/>
                <w:sz w:val="20"/>
                <w:szCs w:val="20"/>
                <w:lang w:eastAsia="da-DK"/>
              </w:rPr>
              <w:t xml:space="preserve">Afhængigt af udetemperatur kan det være hensigtsmæssigt at gennemføre testen på et specifikt tidspunkt. 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varighed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  <w:color w:val="000000"/>
                <w:sz w:val="20"/>
                <w:szCs w:val="20"/>
                <w:lang w:eastAsia="da-DK"/>
              </w:rPr>
              <w:t>1 dag</w:t>
            </w:r>
            <w:r w:rsidR="00DC6A9D">
              <w:rPr>
                <w:noProof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:rsidR="00F53D1F" w:rsidRDefault="00F53D1F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da-DK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indhold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Entreprenørens fremvisning og gennemgang af:</w:t>
            </w:r>
          </w:p>
          <w:p w:rsidR="00F53D1F" w:rsidRDefault="00F53D1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F53D1F" w:rsidRDefault="00F53D1F" w:rsidP="00F53D1F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Den egenkontrol og kvalitetssikring, der er godkendt af fagtilsynet (inkl. evt. krævet mangeludbedring)</w:t>
            </w:r>
          </w:p>
          <w:p w:rsidR="00F53D1F" w:rsidRDefault="00F53D1F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 testen </w:t>
            </w:r>
            <w:r>
              <w:rPr>
                <w:color w:val="000000" w:themeColor="text1"/>
                <w:sz w:val="20"/>
                <w:szCs w:val="20"/>
              </w:rPr>
              <w:t xml:space="preserve">udføres med udgangspunkt i de vigtigste driftssituationer for køleinstallationen. </w:t>
            </w:r>
          </w:p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F53D1F" w:rsidRDefault="00F53D1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Ved test uden for sommerperioden, skal det sikres, at kondensatortrykket svarer til de højeste dimensionsværdier for udetemperaturen. </w:t>
            </w:r>
          </w:p>
          <w:p w:rsidR="00F53D1F" w:rsidRDefault="00F53D1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F53D1F" w:rsidRDefault="00F53D1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System COP-faktoren beregnes løbende i henhold til afsnittet ”Metode for måling”.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med System COP-faktor gennemgås.</w:t>
            </w:r>
          </w:p>
          <w:p w:rsidR="00F53D1F" w:rsidRDefault="00F53D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for måling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COP-faktor, øjebliksværdi: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energimåleres øjebliksværdi for effekt [kW] aflæses samtidigt og logges automatisk hvert 5 min. Herefter beregnes og logges System COP-faktorens øjebliksværdi, via CTS.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COP-faktor, middelværdi:</w:t>
            </w:r>
          </w:p>
          <w:p w:rsidR="00F53D1F" w:rsidRDefault="00F53D1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Alle energimåleres øjebliksværdi for energi [kWh] aflæses samtidigt og logges automatisk hver 2. time. Herefter beregnes og logges System COP-faktorens middelværdi for denne periode, via CTS.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COP gennemgås. Logninger skal være tilgængelige for en periode på m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nimum 4 døgn forud for testens start, dvs. at anlæggene skal være opstartet 4 døgn før testens start, og det skal være konstateret, at lograpporter er retvisende, samt at anlægget er i termisk balance.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Den samlede køleinstallation skal testes ved gradvist ændret belastning fra 0 - 100 % kap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citet, samt i følgende belastningssituationer: 1/1 last-2/3 last og 1/3 last. De ideelle tes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konditioner er ved en udetemperatur på 25 grader.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iagttages om styringer sørger for korrekt indkobling og kapacitetsregulering af køl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kompressorer og tørkølere under varierende belastning. Testen skal udføres på det saml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de anlæg bestående af kølemaskiner og tørkølere, som her opfattes som et sammenhæ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gende system. Der testes både på køleanlæggenes kapacitet og på reguleringssamspillet mellem CTS og køleanlæggenes egne styringssystemer.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det tilfælde, at der på tidspunktet for test ikke i bygningen er en varme/køle-belastning der svarer til den krævede effekt fra køleinstallationen, sørger Bygherren for, at der opsti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lastRenderedPageBreak/>
              <w:t xml:space="preserve">les en varme-kølekilde, svarende til de enkelte køleanlægs køleeffekt, således at kølemidlet kan opvarmes tilsvarende.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Målere/målepunkter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skal aflæses i alt 4 målinger, alle tilgængelige via CTS, pr. COP-beregning, nemlig: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Afgivet køleeffekt målt på hovedenergimåler, som registrerer nedenstående værdier: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Akkumuleret volumenstrøm</w:t>
            </w:r>
            <w:r>
              <w:rPr>
                <w:rFonts w:eastAsiaTheme="minorEastAsia"/>
                <w:i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Q</m:t>
              </m:r>
            </m:oMath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[m</w:t>
            </w:r>
            <w:r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]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Kølemidlets returtemperatur [˚C]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Kølemidlets fremløbstemperatur [˚C]</w:t>
            </w: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Tilført 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eleffekt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målt som summen af 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elbimålere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>, som registrerer nedenstående værdier: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Eleffekt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de tre tørkølere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Eleffekt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de tre kompressorenheder med tilhørende pumper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Eleffekt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hovedpumper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Målingen opsættes ud fra definitionen ovenfor som en permanent lograpport i CTS for køleanlægget som et samlet system. </w:t>
            </w:r>
          </w:p>
          <w:p w:rsidR="00F53D1F" w:rsidRPr="00395DB2" w:rsidRDefault="00F53D1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95DB2">
              <w:rPr>
                <w:i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sz w:val="20"/>
                <w:szCs w:val="20"/>
              </w:rPr>
              <w:t>: Her oplistes de instrumenter, der er nødvendige til gennemførelse af testen. Det skal sikres, at de målepunkter, der er beskrevet i dette punkt” er tilgængelige i proje</w:t>
            </w:r>
            <w:r w:rsidRPr="00395DB2">
              <w:rPr>
                <w:i/>
                <w:sz w:val="20"/>
                <w:szCs w:val="20"/>
              </w:rPr>
              <w:t>k</w:t>
            </w:r>
            <w:r w:rsidRPr="00395DB2">
              <w:rPr>
                <w:i/>
                <w:sz w:val="20"/>
                <w:szCs w:val="20"/>
              </w:rPr>
              <w:t>tet.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Tegning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Principdiagram for kølecentral, som findes i projektmaterialet.</w:t>
            </w:r>
          </w:p>
          <w:p w:rsidR="00F53D1F" w:rsidRPr="00395DB2" w:rsidRDefault="00F53D1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95DB2">
              <w:rPr>
                <w:i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sz w:val="20"/>
                <w:szCs w:val="20"/>
              </w:rPr>
              <w:t>: Her indsættes specifikt diagram fra det testede anlæg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Principskitse 1. Den korrekte tegning findes i projektmat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rialet.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  <w:color w:val="000000"/>
                <w:sz w:val="20"/>
                <w:szCs w:val="20"/>
                <w:lang w:eastAsia="da-DK"/>
              </w:rPr>
              <w:t>Tegningen viser princippet i hvad der indgår i målingen. Her måles på det samlede anlæg, dvs. hvor hele installationen inkl. tørkølere opfattes som en "black box".</w:t>
            </w:r>
          </w:p>
          <w:p w:rsidR="00F53D1F" w:rsidRPr="00395DB2" w:rsidRDefault="00F53D1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95DB2">
              <w:rPr>
                <w:i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sz w:val="20"/>
                <w:szCs w:val="20"/>
              </w:rPr>
              <w:t>: Her indsættes specifik skitse fra det testede anlæg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E006BA3" wp14:editId="012E25E9">
                  <wp:extent cx="4693285" cy="231267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 t="9554" r="2710" b="2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285" cy="231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Acceptkriterium</w:t>
            </w:r>
          </w:p>
          <w:p w:rsidR="00F53D1F" w:rsidRDefault="00F53D1F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Pr="00395DB2" w:rsidRDefault="00F53D1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95DB2">
              <w:rPr>
                <w:i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sz w:val="20"/>
                <w:szCs w:val="20"/>
              </w:rPr>
              <w:t>: Indsæt entydig reference til det dokument hvor kravet fremgår, f.eks. en fun</w:t>
            </w:r>
            <w:r w:rsidRPr="00395DB2">
              <w:rPr>
                <w:i/>
                <w:sz w:val="20"/>
                <w:szCs w:val="20"/>
              </w:rPr>
              <w:t>k</w:t>
            </w:r>
            <w:r w:rsidRPr="00395DB2">
              <w:rPr>
                <w:i/>
                <w:sz w:val="20"/>
                <w:szCs w:val="20"/>
              </w:rPr>
              <w:t xml:space="preserve">tionsbeskrivelse af </w:t>
            </w:r>
            <w:r w:rsidR="00A67375">
              <w:rPr>
                <w:i/>
                <w:sz w:val="20"/>
                <w:szCs w:val="20"/>
              </w:rPr>
              <w:t xml:space="preserve">anlæg </w:t>
            </w:r>
            <w:r w:rsidRPr="00395DB2">
              <w:rPr>
                <w:i/>
                <w:sz w:val="20"/>
                <w:szCs w:val="20"/>
              </w:rPr>
              <w:t>xx.</w:t>
            </w:r>
          </w:p>
          <w:p w:rsidR="00A67375" w:rsidRDefault="00A67375">
            <w:pPr>
              <w:spacing w:after="0" w:line="240" w:lineRule="auto"/>
              <w:rPr>
                <w:highlight w:val="yellow"/>
              </w:rPr>
            </w:pP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 w:rsidRPr="00395DB2">
              <w:rPr>
                <w:sz w:val="20"/>
                <w:szCs w:val="20"/>
              </w:rPr>
              <w:t>Testens resultat accepteres, hvis COP visningen i CTS lograpporterne viser, at COP-faktoren for det samlede system via lograpporter i CTS kan konstateres at være minimum den pr</w:t>
            </w:r>
            <w:r w:rsidRPr="00395DB2">
              <w:rPr>
                <w:sz w:val="20"/>
                <w:szCs w:val="20"/>
              </w:rPr>
              <w:t>o</w:t>
            </w:r>
            <w:r w:rsidRPr="00395DB2">
              <w:rPr>
                <w:sz w:val="20"/>
                <w:szCs w:val="20"/>
              </w:rPr>
              <w:t>jekterede værdi.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COP skal opfyldes i følgende typiske driftssituationer: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En standard vinterdag, hvor udetemperaturen er 4 grader og </w:t>
            </w:r>
            <w:proofErr w:type="spellStart"/>
            <w:r>
              <w:rPr>
                <w:sz w:val="20"/>
                <w:szCs w:val="20"/>
              </w:rPr>
              <w:t>éen</w:t>
            </w:r>
            <w:proofErr w:type="spellEnd"/>
            <w:r>
              <w:rPr>
                <w:sz w:val="20"/>
                <w:szCs w:val="20"/>
              </w:rPr>
              <w:t xml:space="preserve"> kølemaskine ved fuld ydelse.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standard sommerdag, hvor udetemperaturen er 22 grader og alle kølemask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ner i drift.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Observati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>ner/Registreringer foretaget under testen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Fagtilsynet udarbejder et tilsynsnotat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hvoraf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fremgår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Tryk og temperaturer i anlægget under forskellige driftsformer</w:t>
            </w:r>
          </w:p>
          <w:p w:rsidR="00F53D1F" w:rsidRDefault="00F53D1F">
            <w:pPr>
              <w:pStyle w:val="Listeafsnit"/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Testindikatorer.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kan afvigelser skyldes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det tilfælde at testen viser, at acceptkriterium ikke kan opfyldes, er der behov for en nærmere gennemgang af installationerne med henblik på at lokalisere årsagen. 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Blandt de mulige fejlkilder er: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Særlige temperaturforhold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Måletekniske unøjagtigheder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Fejl i udførelse af køleanlæg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Fejl i indregulering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Anlæg er fra fabrik leveret med en lavere energieffektivitet end beskrevet.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Projekteringsfejl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Andet 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Manuelle registr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ringer som foretages under testen som supplement til CTS lograpporter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Fagtilsynet udarbejder et tilsynsnotat </w:t>
            </w:r>
            <w:proofErr w:type="gramStart"/>
            <w:r>
              <w:rPr>
                <w:sz w:val="20"/>
                <w:szCs w:val="20"/>
              </w:rPr>
              <w:t>hvoraf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fremgår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Fagtilsynets observationer og kommentarer til hvert testet anlæg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Bilag med entreprenørens udskrift (pdf-format) af alle:</w:t>
            </w:r>
          </w:p>
          <w:p w:rsidR="00F53D1F" w:rsidRDefault="00F53D1F" w:rsidP="00F53D1F">
            <w:pPr>
              <w:pStyle w:val="Listeafsnit"/>
              <w:numPr>
                <w:ilvl w:val="1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hver enkelt energimåler</w:t>
            </w:r>
          </w:p>
          <w:p w:rsidR="00F53D1F" w:rsidRDefault="00F53D1F" w:rsidP="00F53D1F">
            <w:pPr>
              <w:pStyle w:val="Listeafsnit"/>
              <w:numPr>
                <w:ilvl w:val="1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samlet køleydelse</w:t>
            </w:r>
          </w:p>
          <w:p w:rsidR="00F53D1F" w:rsidRDefault="00F53D1F" w:rsidP="00F53D1F">
            <w:pPr>
              <w:pStyle w:val="Listeafsnit"/>
              <w:numPr>
                <w:ilvl w:val="1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samlet energiforbrug</w:t>
            </w:r>
          </w:p>
          <w:p w:rsidR="00F53D1F" w:rsidRDefault="00F53D1F" w:rsidP="00F53D1F">
            <w:pPr>
              <w:pStyle w:val="Listeafsnit"/>
              <w:numPr>
                <w:ilvl w:val="1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COP-faktor for dels kompressor units og dels for system COP-faktor.</w:t>
            </w:r>
          </w:p>
          <w:p w:rsidR="00F53D1F" w:rsidRDefault="00F53D1F" w:rsidP="00F53D1F">
            <w:pPr>
              <w:pStyle w:val="Listeafsnit"/>
              <w:numPr>
                <w:ilvl w:val="1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køleanlæggets driftsform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resultat: Er testens acceptkriterium opfyldt. Ja/nej</w:t>
            </w:r>
          </w:p>
          <w:p w:rsidR="00F53D1F" w:rsidRDefault="00F53D1F" w:rsidP="00F53D1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Sideløbende med overvågning af lograpporter føres en manuel testjournal, hvor n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denstående målepunkter registreres. Formålet er at verificere, at der er overensste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melse mellem de manuelt beregnede COP værdier og værdier som fremgår af logra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porter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1701"/>
              <w:gridCol w:w="1560"/>
              <w:gridCol w:w="2693"/>
            </w:tblGrid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1F" w:rsidRDefault="00F53D1F">
                  <w:pPr>
                    <w:spacing w:after="0" w:line="240" w:lineRule="auto"/>
                    <w:rPr>
                      <w:b/>
                      <w:sz w:val="20"/>
                      <w:szCs w:val="20"/>
                      <w:highlight w:val="yellow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Tidspkt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1F" w:rsidRDefault="00F53D1F">
                  <w:pPr>
                    <w:spacing w:after="0" w:line="240" w:lineRule="auto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Tilført el-effekt [kW]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1F" w:rsidRDefault="00F53D1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Køleydelse [kW]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D1F" w:rsidRDefault="00F53D1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Manuelt beregnet COP-faktor </w:t>
                  </w:r>
                  <w:r>
                    <w:rPr>
                      <w:b/>
                      <w:sz w:val="20"/>
                      <w:szCs w:val="20"/>
                    </w:rPr>
                    <w:br/>
                    <w:t>(øjebliksværdi)</w:t>
                  </w: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D1F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D1F" w:rsidRDefault="00F53D1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resultat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 testens acceptkriterium opfyldt. Ja/nej: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D1F" w:rsidTr="00054FBF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forpligtigelser i ti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fælde af ikke bestået </w:t>
            </w:r>
            <w:r>
              <w:rPr>
                <w:sz w:val="20"/>
                <w:szCs w:val="20"/>
              </w:rPr>
              <w:lastRenderedPageBreak/>
              <w:t>test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det tilfælde testen viser, at acceptkriteriet ikke er opfyldt, noteres manglerne. 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 for 10 arbejdsdage skal entreprenørerne sørge for, at alle fejl og mangler er udbe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ret. Herefter skal fagtilsynet </w:t>
            </w:r>
            <w:r>
              <w:rPr>
                <w:color w:val="000000" w:themeColor="text1"/>
                <w:sz w:val="20"/>
                <w:szCs w:val="20"/>
              </w:rPr>
              <w:t>godkende entreprenørernes mangeludbedring.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Når </w:t>
            </w:r>
            <w:r>
              <w:rPr>
                <w:color w:val="000000" w:themeColor="text1"/>
                <w:sz w:val="20"/>
                <w:szCs w:val="20"/>
              </w:rPr>
              <w:t>entreprenørernes mangeludbedring</w:t>
            </w:r>
            <w:r>
              <w:rPr>
                <w:sz w:val="20"/>
                <w:szCs w:val="20"/>
              </w:rPr>
              <w:t xml:space="preserve"> er godkendt af fagtilsynet, genoptages testen.</w:t>
            </w:r>
          </w:p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D1F" w:rsidTr="00054FBF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Værdi af ikke-bestået test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Fremgår af dokumentet ”Generelle betingelser for slutkontrol og samordnet slutkontrol”.</w:t>
            </w:r>
          </w:p>
          <w:p w:rsidR="00F53D1F" w:rsidRDefault="00F53D1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F53D1F" w:rsidRPr="00395DB2" w:rsidRDefault="00F53D1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95DB2">
              <w:rPr>
                <w:i/>
                <w:sz w:val="20"/>
                <w:szCs w:val="20"/>
              </w:rPr>
              <w:t xml:space="preserve">Til </w:t>
            </w:r>
            <w:r w:rsidR="00BD0DAC" w:rsidRPr="00395DB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395DB2">
              <w:rPr>
                <w:i/>
                <w:sz w:val="20"/>
                <w:szCs w:val="20"/>
              </w:rPr>
              <w:t>:</w:t>
            </w:r>
          </w:p>
          <w:p w:rsidR="00F53D1F" w:rsidRPr="00395DB2" w:rsidRDefault="00F53D1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95DB2">
              <w:rPr>
                <w:i/>
                <w:sz w:val="20"/>
                <w:szCs w:val="20"/>
              </w:rPr>
              <w:t>Byggeledelsen/fagtilsynet skal være opmærksom på, at der ikke uretmæssigt udbetales for ydelser, der ikke er leveret og verificeret i denne test.</w:t>
            </w:r>
          </w:p>
          <w:p w:rsidR="00F53D1F" w:rsidRDefault="00F53D1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F53D1F" w:rsidTr="00054FB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1F" w:rsidRDefault="00F53D1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Anvendelse i energ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styring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Ændringer over tid kan indikere at driftsmæssige ændringer har indflydelse på COP, e</w:t>
            </w:r>
            <w:r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sempelvis vis indreguleringen ændres eller temperaturforhold ændres. Som led i den tekn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ske drift overvåges COP og denne overvågning indgår som en parameter i en løbende o</w:t>
            </w: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 xml:space="preserve">timering af den tekniske drift.   </w:t>
            </w:r>
          </w:p>
          <w:p w:rsidR="00F53D1F" w:rsidRDefault="00F53D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5B06CB" w:rsidRPr="005B06CB" w:rsidRDefault="005B06CB" w:rsidP="005B06CB"/>
    <w:p w:rsidR="005B06CB" w:rsidRDefault="005B06CB" w:rsidP="005B06CB"/>
    <w:p w:rsidR="00BF26AB" w:rsidRPr="005B06CB" w:rsidRDefault="005B06CB" w:rsidP="005B06CB">
      <w:pPr>
        <w:tabs>
          <w:tab w:val="left" w:pos="3219"/>
        </w:tabs>
      </w:pPr>
      <w:r>
        <w:tab/>
      </w:r>
    </w:p>
    <w:sectPr w:rsidR="00BF26AB" w:rsidRPr="005B06CB" w:rsidSect="00F027B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27" w:rsidRDefault="004D3527" w:rsidP="00DF37C3">
      <w:pPr>
        <w:spacing w:line="240" w:lineRule="auto"/>
      </w:pPr>
      <w:r>
        <w:separator/>
      </w:r>
    </w:p>
  </w:endnote>
  <w:endnote w:type="continuationSeparator" w:id="0">
    <w:p w:rsidR="004D3527" w:rsidRDefault="004D3527" w:rsidP="00DF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AB74E0">
      <w:trPr>
        <w:cantSplit/>
      </w:trPr>
      <w:tc>
        <w:tcPr>
          <w:tcW w:w="7513" w:type="dxa"/>
          <w:shd w:val="clear" w:color="auto" w:fill="auto"/>
          <w:vAlign w:val="bottom"/>
        </w:tcPr>
        <w:p w:rsidR="00CF43FC" w:rsidRPr="00B66B38" w:rsidRDefault="00F027BE" w:rsidP="00054FBF">
          <w:pPr>
            <w:pStyle w:val="SidefodByline"/>
          </w:pPr>
          <w:bookmarkStart w:id="1" w:name="BmSidenr" w:colFirst="2" w:colLast="2"/>
          <w:r>
            <w:t>Performance test</w:t>
          </w:r>
          <w:r w:rsidR="005B06CB">
            <w:t xml:space="preserve"> </w:t>
          </w:r>
          <w:r w:rsidR="00F53D1F" w:rsidRPr="00F53D1F">
            <w:t>Køleanlæg. Test af systemvirkningsgrad (COP) ved givne belastninger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F72995" w:rsidRDefault="00CF43FC" w:rsidP="000C7A83">
          <w:pPr>
            <w:pStyle w:val="Sidefod"/>
            <w:rPr>
              <w:color w:val="808080"/>
            </w:rPr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0C7A83" w:rsidRDefault="00F027BE" w:rsidP="000C7A83">
          <w:pPr>
            <w:pStyle w:val="Sidefod"/>
            <w:rPr>
              <w:lang w:val="en-US"/>
            </w:rPr>
          </w:pPr>
          <w:r w:rsidRPr="00F027BE">
            <w:t xml:space="preserve">                      </w:t>
          </w:r>
          <w:r w:rsidR="00BF26AB">
            <w:rPr>
              <w:lang w:val="en-US"/>
            </w:rPr>
            <w:t>Side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page </w:instrText>
          </w:r>
          <w:r w:rsidR="00D312B6">
            <w:rPr>
              <w:lang w:val="en-US"/>
            </w:rPr>
            <w:fldChar w:fldCharType="separate"/>
          </w:r>
          <w:r w:rsidR="00395DB2">
            <w:rPr>
              <w:lang w:val="en-US"/>
            </w:rPr>
            <w:t>2</w:t>
          </w:r>
          <w:r w:rsidR="00D312B6">
            <w:rPr>
              <w:lang w:val="en-US"/>
            </w:rPr>
            <w:fldChar w:fldCharType="end"/>
          </w:r>
          <w:r w:rsidR="00D312B6">
            <w:rPr>
              <w:lang w:val="en-US"/>
            </w:rPr>
            <w:t xml:space="preserve"> </w:t>
          </w:r>
          <w:r w:rsidR="00BF26AB">
            <w:rPr>
              <w:lang w:val="en-US"/>
            </w:rPr>
            <w:t>af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numpages </w:instrText>
          </w:r>
          <w:r w:rsidR="00D312B6">
            <w:rPr>
              <w:lang w:val="en-US"/>
            </w:rPr>
            <w:fldChar w:fldCharType="separate"/>
          </w:r>
          <w:r w:rsidR="00395DB2">
            <w:rPr>
              <w:lang w:val="en-US"/>
            </w:rPr>
            <w:t>5</w:t>
          </w:r>
          <w:r w:rsidR="00D312B6">
            <w:rPr>
              <w:lang w:val="en-US"/>
            </w:rPr>
            <w:fldChar w:fldCharType="end"/>
          </w:r>
        </w:p>
      </w:tc>
    </w:tr>
    <w:bookmarkEnd w:id="1"/>
  </w:tbl>
  <w:p w:rsidR="00CF43FC" w:rsidRPr="00B66B38" w:rsidRDefault="00CF43FC" w:rsidP="003E74A0">
    <w:pPr>
      <w:pStyle w:val="minimal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EA78A9" w:rsidTr="00976190">
      <w:trPr>
        <w:cantSplit/>
      </w:trPr>
      <w:tc>
        <w:tcPr>
          <w:tcW w:w="7513" w:type="dxa"/>
          <w:shd w:val="clear" w:color="auto" w:fill="auto"/>
          <w:vAlign w:val="bottom"/>
        </w:tcPr>
        <w:p w:rsidR="00054FBF" w:rsidRDefault="00054FBF" w:rsidP="00054FBF">
          <w:pPr>
            <w:pStyle w:val="Sidefod"/>
            <w:spacing w:after="0"/>
          </w:pPr>
          <w:bookmarkStart w:id="3" w:name="BmBundtekst" w:colFirst="0" w:colLast="0"/>
          <w:r>
            <w:t>www.bygst.dk · T 4170 1000 · bygst@bygst.dk · CVR 58182516</w:t>
          </w:r>
        </w:p>
        <w:p w:rsidR="00CF43FC" w:rsidRPr="00EA78A9" w:rsidRDefault="00054FBF" w:rsidP="00395DB2">
          <w:pPr>
            <w:pStyle w:val="SidefodByline"/>
            <w:spacing w:after="0"/>
          </w:pPr>
          <w:r>
            <w:t>Bygningssty</w:t>
          </w:r>
          <w:r w:rsidR="00395DB2">
            <w:t>relsen er en del af Transport-</w:t>
          </w:r>
          <w:r>
            <w:t xml:space="preserve"> og Boligministeriet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EA78A9" w:rsidRDefault="00CF43FC" w:rsidP="007B75C9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EA78A9" w:rsidRDefault="00CF43FC" w:rsidP="009750DD">
          <w:pPr>
            <w:pStyle w:val="Sidefod"/>
          </w:pPr>
        </w:p>
      </w:tc>
    </w:tr>
    <w:bookmarkEnd w:id="3"/>
  </w:tbl>
  <w:p w:rsidR="00CF43FC" w:rsidRPr="00EA78A9" w:rsidRDefault="00CF43FC" w:rsidP="00B909B2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27" w:rsidRDefault="004D3527" w:rsidP="00DF37C3">
      <w:pPr>
        <w:spacing w:line="240" w:lineRule="auto"/>
      </w:pPr>
      <w:r>
        <w:separator/>
      </w:r>
    </w:p>
  </w:footnote>
  <w:footnote w:type="continuationSeparator" w:id="0">
    <w:p w:rsidR="004D3527" w:rsidRDefault="004D3527" w:rsidP="00DF3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E2605B">
      <w:tc>
        <w:tcPr>
          <w:tcW w:w="7513" w:type="dxa"/>
          <w:shd w:val="clear" w:color="auto" w:fill="auto"/>
        </w:tcPr>
        <w:p w:rsidR="00CF43FC" w:rsidRPr="000C7A83" w:rsidRDefault="0071131D" w:rsidP="000C7A83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7216" behindDoc="0" locked="1" layoutInCell="0" allowOverlap="1" wp14:anchorId="4C1C21ED" wp14:editId="6E4E6DD1">
                <wp:simplePos x="0" y="0"/>
                <wp:positionH relativeFrom="page">
                  <wp:posOffset>816610</wp:posOffset>
                </wp:positionH>
                <wp:positionV relativeFrom="page">
                  <wp:posOffset>445770</wp:posOffset>
                </wp:positionV>
                <wp:extent cx="2519045" cy="387350"/>
                <wp:effectExtent l="0" t="0" r="0" b="0"/>
                <wp:wrapNone/>
                <wp:docPr id="29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CF43FC" w:rsidRPr="000C7A83" w:rsidRDefault="00CF43FC" w:rsidP="000C7A83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CF43FC" w:rsidRPr="00BB68FA" w:rsidRDefault="00CF43FC" w:rsidP="000C7A83">
          <w:pPr>
            <w:pStyle w:val="Dokumentbetegnelse"/>
          </w:pPr>
        </w:p>
      </w:tc>
    </w:tr>
  </w:tbl>
  <w:p w:rsidR="00CF43FC" w:rsidRDefault="00CF43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395DB2" w:rsidRPr="000C7A83" w:rsidTr="008C0A61">
      <w:tc>
        <w:tcPr>
          <w:tcW w:w="7513" w:type="dxa"/>
          <w:shd w:val="clear" w:color="auto" w:fill="auto"/>
        </w:tcPr>
        <w:p w:rsidR="00395DB2" w:rsidRPr="000C7A83" w:rsidRDefault="00395DB2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1" layoutInCell="0" allowOverlap="1" wp14:anchorId="51D7DA45" wp14:editId="60DD5FC2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395DB2" w:rsidRPr="000C7A83" w:rsidRDefault="00395DB2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395DB2" w:rsidRPr="00C85BDC" w:rsidRDefault="00395DB2" w:rsidP="008C0A61">
          <w:pPr>
            <w:pStyle w:val="Dokumentbetegnelse"/>
            <w:rPr>
              <w:sz w:val="18"/>
              <w:szCs w:val="18"/>
            </w:rPr>
          </w:pPr>
          <w:bookmarkStart w:id="2" w:name="BmDokumenttype"/>
          <w:bookmarkEnd w:id="2"/>
          <w:r w:rsidRPr="00C85BDC">
            <w:rPr>
              <w:sz w:val="18"/>
              <w:szCs w:val="18"/>
            </w:rPr>
            <w:t>PERFORMANCE TEST</w:t>
          </w:r>
        </w:p>
      </w:tc>
    </w:tr>
  </w:tbl>
  <w:p w:rsidR="00CF43FC" w:rsidRPr="00395DB2" w:rsidRDefault="00395DB2" w:rsidP="00395DB2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55FBB"/>
    <w:multiLevelType w:val="hybridMultilevel"/>
    <w:tmpl w:val="B19C34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D1797"/>
    <w:multiLevelType w:val="hybridMultilevel"/>
    <w:tmpl w:val="6C661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01D14"/>
    <w:multiLevelType w:val="hybridMultilevel"/>
    <w:tmpl w:val="8D78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503D"/>
    <w:multiLevelType w:val="multilevel"/>
    <w:tmpl w:val="C6DECB00"/>
    <w:styleLink w:val="ListePunkter"/>
    <w:lvl w:ilvl="0">
      <w:start w:val="1"/>
      <w:numFmt w:val="bullet"/>
      <w:pStyle w:val="Opstilling-punkttegn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5">
    <w:nsid w:val="0F2D65FF"/>
    <w:multiLevelType w:val="hybridMultilevel"/>
    <w:tmpl w:val="5B60D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22263"/>
    <w:multiLevelType w:val="hybridMultilevel"/>
    <w:tmpl w:val="F73C85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245D5"/>
    <w:multiLevelType w:val="hybridMultilevel"/>
    <w:tmpl w:val="63E48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36D"/>
    <w:multiLevelType w:val="hybridMultilevel"/>
    <w:tmpl w:val="273EE9B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420A3F41"/>
    <w:multiLevelType w:val="hybridMultilevel"/>
    <w:tmpl w:val="C5D4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E0E58"/>
    <w:multiLevelType w:val="hybridMultilevel"/>
    <w:tmpl w:val="F148F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6584D"/>
    <w:multiLevelType w:val="hybridMultilevel"/>
    <w:tmpl w:val="A8FEA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77F9A"/>
    <w:multiLevelType w:val="hybridMultilevel"/>
    <w:tmpl w:val="6ACCA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A5DAC"/>
    <w:multiLevelType w:val="hybridMultilevel"/>
    <w:tmpl w:val="D9726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19"/>
  </w:num>
  <w:num w:numId="9">
    <w:abstractNumId w:val="18"/>
  </w:num>
  <w:num w:numId="10">
    <w:abstractNumId w:val="3"/>
  </w:num>
  <w:num w:numId="11">
    <w:abstractNumId w:val="1"/>
  </w:num>
  <w:num w:numId="12">
    <w:abstractNumId w:val="12"/>
  </w:num>
  <w:num w:numId="13">
    <w:abstractNumId w:val="19"/>
  </w:num>
  <w:num w:numId="14">
    <w:abstractNumId w:val="17"/>
  </w:num>
  <w:num w:numId="15">
    <w:abstractNumId w:val="10"/>
  </w:num>
  <w:num w:numId="16">
    <w:abstractNumId w:val="7"/>
  </w:num>
  <w:num w:numId="17">
    <w:abstractNumId w:val="20"/>
  </w:num>
  <w:num w:numId="18">
    <w:abstractNumId w:val="6"/>
  </w:num>
  <w:num w:numId="19">
    <w:abstractNumId w:val="8"/>
  </w:num>
  <w:num w:numId="20">
    <w:abstractNumId w:val="9"/>
  </w:num>
  <w:num w:numId="21">
    <w:abstractNumId w:val="11"/>
  </w:num>
  <w:num w:numId="22">
    <w:abstractNumId w:val="15"/>
  </w:num>
  <w:num w:numId="23">
    <w:abstractNumId w:val="16"/>
  </w:num>
  <w:num w:numId="24">
    <w:abstractNumId w:val="14"/>
  </w:num>
  <w:num w:numId="25">
    <w:abstractNumId w:val="5"/>
  </w:num>
  <w:num w:numId="2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B"/>
    <w:rsid w:val="00000835"/>
    <w:rsid w:val="00001777"/>
    <w:rsid w:val="0000772A"/>
    <w:rsid w:val="0002097B"/>
    <w:rsid w:val="00032978"/>
    <w:rsid w:val="00054FBF"/>
    <w:rsid w:val="00072F61"/>
    <w:rsid w:val="000776F5"/>
    <w:rsid w:val="000A255D"/>
    <w:rsid w:val="000A632A"/>
    <w:rsid w:val="000C624D"/>
    <w:rsid w:val="000C7A83"/>
    <w:rsid w:val="0010779B"/>
    <w:rsid w:val="00117A08"/>
    <w:rsid w:val="00151758"/>
    <w:rsid w:val="00153514"/>
    <w:rsid w:val="00172DA1"/>
    <w:rsid w:val="0017605D"/>
    <w:rsid w:val="001816A3"/>
    <w:rsid w:val="001B525D"/>
    <w:rsid w:val="001C03B4"/>
    <w:rsid w:val="001E6E9B"/>
    <w:rsid w:val="001F216A"/>
    <w:rsid w:val="001F6A73"/>
    <w:rsid w:val="00213BE1"/>
    <w:rsid w:val="002507C5"/>
    <w:rsid w:val="00264753"/>
    <w:rsid w:val="0027791B"/>
    <w:rsid w:val="00277BFB"/>
    <w:rsid w:val="00280B21"/>
    <w:rsid w:val="00296A9F"/>
    <w:rsid w:val="002A5462"/>
    <w:rsid w:val="002D4646"/>
    <w:rsid w:val="002F7907"/>
    <w:rsid w:val="00312A3E"/>
    <w:rsid w:val="00363BF2"/>
    <w:rsid w:val="00366CF8"/>
    <w:rsid w:val="00380654"/>
    <w:rsid w:val="00383A5B"/>
    <w:rsid w:val="00395DB2"/>
    <w:rsid w:val="00396735"/>
    <w:rsid w:val="003A340A"/>
    <w:rsid w:val="003A4E22"/>
    <w:rsid w:val="003A5AD2"/>
    <w:rsid w:val="003B73E4"/>
    <w:rsid w:val="003D30BA"/>
    <w:rsid w:val="003D425E"/>
    <w:rsid w:val="003D5CB8"/>
    <w:rsid w:val="003E74A0"/>
    <w:rsid w:val="003F6CAC"/>
    <w:rsid w:val="00417264"/>
    <w:rsid w:val="00420F44"/>
    <w:rsid w:val="0043781F"/>
    <w:rsid w:val="00455D27"/>
    <w:rsid w:val="0046506D"/>
    <w:rsid w:val="00486FCC"/>
    <w:rsid w:val="00487BB8"/>
    <w:rsid w:val="00490703"/>
    <w:rsid w:val="00493E7A"/>
    <w:rsid w:val="004A125B"/>
    <w:rsid w:val="004A4059"/>
    <w:rsid w:val="004C58BD"/>
    <w:rsid w:val="004C5EA3"/>
    <w:rsid w:val="004D3527"/>
    <w:rsid w:val="00500C0D"/>
    <w:rsid w:val="005376E5"/>
    <w:rsid w:val="00544DB8"/>
    <w:rsid w:val="005518AF"/>
    <w:rsid w:val="00561636"/>
    <w:rsid w:val="0056798D"/>
    <w:rsid w:val="005748D5"/>
    <w:rsid w:val="005760CD"/>
    <w:rsid w:val="00595B69"/>
    <w:rsid w:val="005A0328"/>
    <w:rsid w:val="005A4BD9"/>
    <w:rsid w:val="005A5DA6"/>
    <w:rsid w:val="005B06CB"/>
    <w:rsid w:val="005C5EE8"/>
    <w:rsid w:val="005F4E8A"/>
    <w:rsid w:val="00624428"/>
    <w:rsid w:val="006601DD"/>
    <w:rsid w:val="006646E9"/>
    <w:rsid w:val="006802F8"/>
    <w:rsid w:val="00695228"/>
    <w:rsid w:val="006C248D"/>
    <w:rsid w:val="00700F5D"/>
    <w:rsid w:val="0071131D"/>
    <w:rsid w:val="0076726A"/>
    <w:rsid w:val="00771CD2"/>
    <w:rsid w:val="007B6763"/>
    <w:rsid w:val="007B75C9"/>
    <w:rsid w:val="007D31A8"/>
    <w:rsid w:val="007E2D1A"/>
    <w:rsid w:val="007E4BFE"/>
    <w:rsid w:val="007F3C4C"/>
    <w:rsid w:val="007F70C9"/>
    <w:rsid w:val="00803E9A"/>
    <w:rsid w:val="00807441"/>
    <w:rsid w:val="00825974"/>
    <w:rsid w:val="00886922"/>
    <w:rsid w:val="008A0D61"/>
    <w:rsid w:val="008B0359"/>
    <w:rsid w:val="008B6F94"/>
    <w:rsid w:val="00905336"/>
    <w:rsid w:val="0092286D"/>
    <w:rsid w:val="009378C3"/>
    <w:rsid w:val="009750DD"/>
    <w:rsid w:val="00976190"/>
    <w:rsid w:val="0098423A"/>
    <w:rsid w:val="00990557"/>
    <w:rsid w:val="009A0B60"/>
    <w:rsid w:val="009B5BEF"/>
    <w:rsid w:val="009C0B8F"/>
    <w:rsid w:val="009D1ADB"/>
    <w:rsid w:val="009D75F7"/>
    <w:rsid w:val="009F1314"/>
    <w:rsid w:val="009F13BB"/>
    <w:rsid w:val="009F1704"/>
    <w:rsid w:val="009F212D"/>
    <w:rsid w:val="009F5710"/>
    <w:rsid w:val="00A00B26"/>
    <w:rsid w:val="00A00C59"/>
    <w:rsid w:val="00A05092"/>
    <w:rsid w:val="00A212A5"/>
    <w:rsid w:val="00A22E86"/>
    <w:rsid w:val="00A42805"/>
    <w:rsid w:val="00A43F2B"/>
    <w:rsid w:val="00A50CFB"/>
    <w:rsid w:val="00A50E6E"/>
    <w:rsid w:val="00A659CA"/>
    <w:rsid w:val="00A67375"/>
    <w:rsid w:val="00A734EE"/>
    <w:rsid w:val="00A84349"/>
    <w:rsid w:val="00AB74E0"/>
    <w:rsid w:val="00AD5846"/>
    <w:rsid w:val="00AF5B31"/>
    <w:rsid w:val="00B00D00"/>
    <w:rsid w:val="00B044CC"/>
    <w:rsid w:val="00B24709"/>
    <w:rsid w:val="00B66B38"/>
    <w:rsid w:val="00B67354"/>
    <w:rsid w:val="00B87BD6"/>
    <w:rsid w:val="00B909B2"/>
    <w:rsid w:val="00BA0162"/>
    <w:rsid w:val="00BA4480"/>
    <w:rsid w:val="00BA5121"/>
    <w:rsid w:val="00BB68FA"/>
    <w:rsid w:val="00BC3A07"/>
    <w:rsid w:val="00BD0DAC"/>
    <w:rsid w:val="00BF26AB"/>
    <w:rsid w:val="00C83A9A"/>
    <w:rsid w:val="00CC787B"/>
    <w:rsid w:val="00CE3ED8"/>
    <w:rsid w:val="00CF32BB"/>
    <w:rsid w:val="00CF43FC"/>
    <w:rsid w:val="00CF76B7"/>
    <w:rsid w:val="00D032DB"/>
    <w:rsid w:val="00D05B65"/>
    <w:rsid w:val="00D1131E"/>
    <w:rsid w:val="00D14231"/>
    <w:rsid w:val="00D26E56"/>
    <w:rsid w:val="00D312B6"/>
    <w:rsid w:val="00D335C0"/>
    <w:rsid w:val="00DC4C4B"/>
    <w:rsid w:val="00DC5D77"/>
    <w:rsid w:val="00DC6A9D"/>
    <w:rsid w:val="00DE7927"/>
    <w:rsid w:val="00DF2A72"/>
    <w:rsid w:val="00DF37C3"/>
    <w:rsid w:val="00DF6A83"/>
    <w:rsid w:val="00E15458"/>
    <w:rsid w:val="00E2605B"/>
    <w:rsid w:val="00E26C98"/>
    <w:rsid w:val="00E401BD"/>
    <w:rsid w:val="00E678F7"/>
    <w:rsid w:val="00E97C5F"/>
    <w:rsid w:val="00EA78A9"/>
    <w:rsid w:val="00EC1897"/>
    <w:rsid w:val="00EC55F4"/>
    <w:rsid w:val="00ED3519"/>
    <w:rsid w:val="00F027BE"/>
    <w:rsid w:val="00F15E34"/>
    <w:rsid w:val="00F20D83"/>
    <w:rsid w:val="00F24769"/>
    <w:rsid w:val="00F26F33"/>
    <w:rsid w:val="00F33B4C"/>
    <w:rsid w:val="00F53D1F"/>
    <w:rsid w:val="00F72995"/>
    <w:rsid w:val="00F87965"/>
    <w:rsid w:val="00F92E43"/>
    <w:rsid w:val="00F969B8"/>
    <w:rsid w:val="00FA7F01"/>
    <w:rsid w:val="00FA7F83"/>
    <w:rsid w:val="00FB1F24"/>
    <w:rsid w:val="00FD4CE8"/>
    <w:rsid w:val="00FD4F38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054FB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054FB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1322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vedr</vt:lpstr>
      <vt:lpstr>Notat vedr</vt:lpstr>
    </vt:vector>
  </TitlesOfParts>
  <Company>Statens IT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vedr</dc:title>
  <dc:creator>Thomas Rysgaard</dc:creator>
  <cp:lastModifiedBy>Line Krogh Petersen</cp:lastModifiedBy>
  <cp:revision>14</cp:revision>
  <cp:lastPrinted>2018-10-18T11:09:00Z</cp:lastPrinted>
  <dcterms:created xsi:type="dcterms:W3CDTF">2015-08-20T14:52:00Z</dcterms:created>
  <dcterms:modified xsi:type="dcterms:W3CDTF">2019-07-10T10:32:00Z</dcterms:modified>
</cp:coreProperties>
</file>